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EDD7" w14:textId="28523815" w:rsidR="007B698D" w:rsidRPr="00B34E07" w:rsidRDefault="007B698D" w:rsidP="007B698D">
      <w:pPr>
        <w:rPr>
          <w:b/>
          <w:bCs/>
          <w:sz w:val="32"/>
          <w:szCs w:val="32"/>
          <w:lang w:eastAsia="da-DK"/>
        </w:rPr>
      </w:pPr>
      <w:r>
        <w:rPr>
          <w:b/>
          <w:bCs/>
          <w:sz w:val="32"/>
          <w:szCs w:val="32"/>
          <w:lang w:eastAsia="da-DK"/>
        </w:rPr>
        <w:t>F</w:t>
      </w:r>
      <w:r w:rsidRPr="00B34E07">
        <w:rPr>
          <w:b/>
          <w:bCs/>
          <w:sz w:val="32"/>
          <w:szCs w:val="32"/>
          <w:lang w:eastAsia="da-DK"/>
        </w:rPr>
        <w:t>orretningsbetingelser</w:t>
      </w:r>
    </w:p>
    <w:p w14:paraId="4CB539C8" w14:textId="4A968DBC" w:rsidR="007B698D" w:rsidRPr="00E75A34" w:rsidRDefault="007B698D" w:rsidP="007B698D">
      <w:pPr>
        <w:jc w:val="both"/>
        <w:rPr>
          <w:rStyle w:val="normaltextrun"/>
          <w:rFonts w:cstheme="minorHAnsi"/>
          <w:sz w:val="24"/>
          <w:szCs w:val="24"/>
        </w:rPr>
      </w:pPr>
      <w:r w:rsidRPr="00E75A34">
        <w:rPr>
          <w:rFonts w:cstheme="minorHAnsi"/>
          <w:sz w:val="24"/>
          <w:szCs w:val="24"/>
          <w:lang w:eastAsia="da-DK"/>
        </w:rPr>
        <w:t>Når du indgår aftale med</w:t>
      </w:r>
      <w:r>
        <w:rPr>
          <w:rFonts w:cstheme="minorHAnsi"/>
          <w:sz w:val="24"/>
          <w:szCs w:val="24"/>
          <w:lang w:eastAsia="da-DK"/>
        </w:rPr>
        <w:t xml:space="preserve"> </w:t>
      </w:r>
      <w:r w:rsidR="00D70835">
        <w:rPr>
          <w:rFonts w:cstheme="minorHAnsi"/>
          <w:sz w:val="24"/>
          <w:szCs w:val="24"/>
          <w:lang w:eastAsia="da-DK"/>
        </w:rPr>
        <w:t xml:space="preserve">Landbrugsdata </w:t>
      </w:r>
      <w:r>
        <w:rPr>
          <w:rFonts w:cstheme="minorHAnsi"/>
          <w:sz w:val="24"/>
          <w:szCs w:val="24"/>
          <w:lang w:eastAsia="da-DK"/>
        </w:rPr>
        <w:t xml:space="preserve">ApS, CVR nr. </w:t>
      </w:r>
      <w:r w:rsidR="00D70835">
        <w:rPr>
          <w:rFonts w:ascii="Roboto" w:hAnsi="Roboto"/>
          <w:color w:val="333333"/>
          <w:sz w:val="21"/>
          <w:szCs w:val="21"/>
          <w:shd w:val="clear" w:color="auto" w:fill="FFFFFF"/>
        </w:rPr>
        <w:t>43508555</w:t>
      </w:r>
      <w:r>
        <w:rPr>
          <w:rFonts w:cstheme="minorHAnsi"/>
          <w:sz w:val="24"/>
          <w:szCs w:val="24"/>
          <w:lang w:eastAsia="da-DK"/>
        </w:rPr>
        <w:t xml:space="preserve"> </w:t>
      </w:r>
      <w:r>
        <w:rPr>
          <w:rStyle w:val="normaltextrun"/>
          <w:rFonts w:cstheme="minorHAnsi"/>
          <w:sz w:val="24"/>
          <w:szCs w:val="24"/>
        </w:rPr>
        <w:t>gælder følgende betingelser sammen med aftalebrevet. Aftalebrevet har forrang fremfor nærværende betingelser.</w:t>
      </w:r>
    </w:p>
    <w:p w14:paraId="5FCBD53B" w14:textId="324A2531" w:rsidR="007B698D" w:rsidRDefault="007B698D" w:rsidP="00D70835">
      <w:pPr>
        <w:jc w:val="both"/>
        <w:rPr>
          <w:rFonts w:cstheme="minorHAnsi"/>
          <w:color w:val="202124"/>
          <w:sz w:val="24"/>
          <w:szCs w:val="24"/>
          <w:lang w:eastAsia="da-DK"/>
        </w:rPr>
      </w:pPr>
      <w:r w:rsidRPr="00E75A34">
        <w:rPr>
          <w:rStyle w:val="normaltextrun"/>
          <w:rFonts w:cstheme="minorHAnsi"/>
          <w:b/>
          <w:bCs/>
          <w:sz w:val="28"/>
          <w:szCs w:val="28"/>
        </w:rPr>
        <w:t xml:space="preserve">Aftalens omfang </w:t>
      </w:r>
      <w:r w:rsidRPr="00E75A34">
        <w:rPr>
          <w:rStyle w:val="normaltextrun"/>
          <w:rFonts w:cstheme="minorHAnsi"/>
          <w:b/>
          <w:bCs/>
          <w:sz w:val="36"/>
          <w:szCs w:val="36"/>
        </w:rPr>
        <w:t>-</w:t>
      </w:r>
      <w:r w:rsidR="00D70835">
        <w:rPr>
          <w:rStyle w:val="normaltextrun"/>
          <w:rFonts w:cstheme="minorHAnsi"/>
          <w:b/>
          <w:bCs/>
          <w:sz w:val="36"/>
          <w:szCs w:val="36"/>
        </w:rPr>
        <w:t xml:space="preserve"> </w:t>
      </w:r>
      <w:r w:rsidR="00D70835">
        <w:rPr>
          <w:rStyle w:val="normaltextrun"/>
          <w:rFonts w:cstheme="minorHAnsi"/>
          <w:sz w:val="24"/>
          <w:szCs w:val="24"/>
        </w:rPr>
        <w:t xml:space="preserve">Landbrugsdata </w:t>
      </w:r>
      <w:r w:rsidRPr="001B5625">
        <w:rPr>
          <w:rStyle w:val="normaltextrun"/>
          <w:rFonts w:cstheme="minorHAnsi"/>
          <w:sz w:val="24"/>
          <w:szCs w:val="24"/>
        </w:rPr>
        <w:t>ApS yder</w:t>
      </w:r>
      <w:r w:rsidRPr="00E75A34">
        <w:rPr>
          <w:rStyle w:val="normaltextrun"/>
          <w:rFonts w:cstheme="minorHAnsi"/>
          <w:sz w:val="24"/>
          <w:szCs w:val="24"/>
        </w:rPr>
        <w:t xml:space="preserve"> som selvstændig og uafhængig virksomhed miljømæssig konsulentassistance og bistand til Kunden i forbindelse med udførelsen af aftalen. Eventuelle ændringer til aftalen skal aftales særskilt skriftligt mellem parterne. </w:t>
      </w:r>
      <w:r w:rsidR="00D70835">
        <w:rPr>
          <w:rStyle w:val="normaltextrun"/>
          <w:rFonts w:cstheme="minorHAnsi"/>
          <w:sz w:val="24"/>
          <w:szCs w:val="24"/>
        </w:rPr>
        <w:t xml:space="preserve">Landbrugsbrugs data ApS’ </w:t>
      </w:r>
      <w:r w:rsidRPr="00E75A34">
        <w:rPr>
          <w:rStyle w:val="normaltextrun"/>
          <w:rFonts w:cstheme="minorHAnsi"/>
          <w:sz w:val="24"/>
          <w:szCs w:val="24"/>
        </w:rPr>
        <w:t xml:space="preserve">rådgivning dækker </w:t>
      </w:r>
      <w:r w:rsidR="00D70835">
        <w:rPr>
          <w:rStyle w:val="normaltextrun"/>
          <w:rFonts w:cstheme="minorHAnsi"/>
          <w:sz w:val="24"/>
          <w:szCs w:val="24"/>
        </w:rPr>
        <w:t xml:space="preserve">dataindsamling, dataanalyse, udarbejdelse af rapporter og </w:t>
      </w:r>
      <w:r w:rsidRPr="00E75A34">
        <w:rPr>
          <w:rStyle w:val="normaltextrun"/>
          <w:rFonts w:cstheme="minorHAnsi"/>
          <w:sz w:val="24"/>
          <w:szCs w:val="24"/>
        </w:rPr>
        <w:t>assist</w:t>
      </w:r>
      <w:r w:rsidR="00D70835">
        <w:rPr>
          <w:rStyle w:val="normaltextrun"/>
          <w:rFonts w:cstheme="minorHAnsi"/>
          <w:sz w:val="24"/>
          <w:szCs w:val="24"/>
        </w:rPr>
        <w:t xml:space="preserve">ance med at fortolke datamønstrer. Kundeforløb illustreres typisk </w:t>
      </w:r>
      <w:r w:rsidR="0049416F">
        <w:rPr>
          <w:rStyle w:val="normaltextrun"/>
          <w:rFonts w:cstheme="minorHAnsi"/>
          <w:sz w:val="24"/>
          <w:szCs w:val="24"/>
        </w:rPr>
        <w:t xml:space="preserve">med </w:t>
      </w:r>
      <w:r w:rsidR="00D70835">
        <w:rPr>
          <w:rStyle w:val="normaltextrun"/>
          <w:rFonts w:cstheme="minorHAnsi"/>
          <w:sz w:val="24"/>
          <w:szCs w:val="24"/>
        </w:rPr>
        <w:t xml:space="preserve">en grafisk oversigt i aftalebrevet, hvor de forskellige faser er beskrevet nærmere, inkl. hvad det aftales at kunden bidrager med. </w:t>
      </w:r>
      <w:r w:rsidR="004A0E16">
        <w:rPr>
          <w:rStyle w:val="normaltextrun"/>
          <w:rFonts w:cstheme="minorHAnsi"/>
          <w:sz w:val="24"/>
          <w:szCs w:val="24"/>
        </w:rPr>
        <w:t>Rapporter fra landbrugsdata bygger på realtime data, og da datamængden konstant øge</w:t>
      </w:r>
      <w:r w:rsidR="0049416F">
        <w:rPr>
          <w:rStyle w:val="normaltextrun"/>
          <w:rFonts w:cstheme="minorHAnsi"/>
          <w:sz w:val="24"/>
          <w:szCs w:val="24"/>
        </w:rPr>
        <w:t>s</w:t>
      </w:r>
      <w:r w:rsidR="004A0E16">
        <w:rPr>
          <w:rStyle w:val="normaltextrun"/>
          <w:rFonts w:cstheme="minorHAnsi"/>
          <w:sz w:val="24"/>
          <w:szCs w:val="24"/>
        </w:rPr>
        <w:t xml:space="preserve">, dels med flere historiske indsatser og ny ansøgninger, er der altid tale om et øjebliksbillede i rapporten, hvorfor en aftale om efterfølgende ajourføringer ofte anses som relevante.   </w:t>
      </w:r>
    </w:p>
    <w:p w14:paraId="29C02A7A" w14:textId="4CA70E61" w:rsidR="007B698D" w:rsidRPr="00423137" w:rsidRDefault="00D70835" w:rsidP="007B698D">
      <w:pPr>
        <w:shd w:val="clear" w:color="auto" w:fill="FFFFFF"/>
        <w:spacing w:line="240" w:lineRule="auto"/>
        <w:jc w:val="both"/>
        <w:rPr>
          <w:rFonts w:cstheme="minorHAnsi"/>
          <w:color w:val="1F497D"/>
          <w:sz w:val="28"/>
          <w:szCs w:val="28"/>
        </w:rPr>
      </w:pPr>
      <w:r>
        <w:rPr>
          <w:rStyle w:val="normaltextrun"/>
          <w:rFonts w:cstheme="minorHAnsi"/>
          <w:sz w:val="24"/>
          <w:szCs w:val="24"/>
        </w:rPr>
        <w:t xml:space="preserve">Landbrugsdata har ingen direkte kontakter til myndighedssystemer eller andre samarbejdspartnere. </w:t>
      </w:r>
    </w:p>
    <w:p w14:paraId="4C2A4F54" w14:textId="3D916DA3" w:rsidR="007B698D" w:rsidRPr="00D8751F" w:rsidRDefault="007B698D" w:rsidP="007B698D">
      <w:pPr>
        <w:jc w:val="both"/>
        <w:rPr>
          <w:rFonts w:eastAsia="Times New Roman" w:cstheme="minorHAnsi"/>
          <w:b/>
          <w:bCs/>
          <w:color w:val="FF0000"/>
          <w:sz w:val="24"/>
          <w:szCs w:val="24"/>
          <w:lang w:eastAsia="da-DK"/>
        </w:rPr>
      </w:pPr>
      <w:r w:rsidRPr="00C81C01">
        <w:rPr>
          <w:rStyle w:val="normaltextrun"/>
          <w:rFonts w:cstheme="minorHAnsi"/>
          <w:b/>
          <w:bCs/>
          <w:sz w:val="28"/>
          <w:szCs w:val="28"/>
        </w:rPr>
        <w:t>Kundens</w:t>
      </w:r>
      <w:r w:rsidRPr="00553242">
        <w:rPr>
          <w:rStyle w:val="normaltextrun"/>
          <w:rFonts w:cstheme="minorHAnsi"/>
          <w:b/>
          <w:bCs/>
          <w:sz w:val="32"/>
          <w:szCs w:val="32"/>
        </w:rPr>
        <w:t xml:space="preserve"> </w:t>
      </w:r>
      <w:r w:rsidRPr="00553242">
        <w:rPr>
          <w:rStyle w:val="normaltextrun"/>
          <w:rFonts w:cstheme="minorHAnsi"/>
          <w:b/>
          <w:bCs/>
          <w:sz w:val="28"/>
          <w:szCs w:val="28"/>
        </w:rPr>
        <w:t>a</w:t>
      </w:r>
      <w:r w:rsidRPr="00553242">
        <w:rPr>
          <w:rFonts w:eastAsia="Times New Roman" w:cstheme="minorHAnsi"/>
          <w:b/>
          <w:bCs/>
          <w:sz w:val="28"/>
          <w:szCs w:val="28"/>
          <w:lang w:eastAsia="da-DK"/>
        </w:rPr>
        <w:t xml:space="preserve">nsvar </w:t>
      </w:r>
      <w:r w:rsidRPr="00E75A34">
        <w:rPr>
          <w:rFonts w:eastAsia="Times New Roman" w:cstheme="minorHAnsi"/>
          <w:b/>
          <w:bCs/>
          <w:sz w:val="24"/>
          <w:szCs w:val="24"/>
          <w:lang w:eastAsia="da-DK"/>
        </w:rPr>
        <w:t xml:space="preserve">– </w:t>
      </w:r>
      <w:r w:rsidRPr="00E75A34">
        <w:rPr>
          <w:rStyle w:val="normaltextrun"/>
          <w:rFonts w:cstheme="minorHAnsi"/>
          <w:sz w:val="24"/>
          <w:szCs w:val="24"/>
        </w:rPr>
        <w:t xml:space="preserve">Kunden er ansvarlig for at </w:t>
      </w:r>
      <w:r w:rsidR="00D70835">
        <w:rPr>
          <w:rStyle w:val="normaltextrun"/>
          <w:rFonts w:cstheme="minorHAnsi"/>
          <w:sz w:val="24"/>
          <w:szCs w:val="24"/>
        </w:rPr>
        <w:t>bidrage med de historiske oplysninger, samt si</w:t>
      </w:r>
      <w:r w:rsidR="004A0E16">
        <w:rPr>
          <w:rStyle w:val="normaltextrun"/>
          <w:rFonts w:cstheme="minorHAnsi"/>
          <w:sz w:val="24"/>
          <w:szCs w:val="24"/>
        </w:rPr>
        <w:t xml:space="preserve">kre at segmenteringsgruppe er retvisende. Landbrugsdata bygger analyserne ud fra de modtagne kundeoplysninger og </w:t>
      </w:r>
      <w:r w:rsidRPr="00E75A34">
        <w:rPr>
          <w:rStyle w:val="normaltextrun"/>
          <w:rFonts w:cstheme="minorHAnsi"/>
          <w:sz w:val="24"/>
          <w:szCs w:val="24"/>
        </w:rPr>
        <w:t>kvalitetssikre</w:t>
      </w:r>
      <w:r>
        <w:rPr>
          <w:rStyle w:val="normaltextrun"/>
          <w:rFonts w:cstheme="minorHAnsi"/>
          <w:sz w:val="24"/>
          <w:szCs w:val="24"/>
        </w:rPr>
        <w:t>r</w:t>
      </w:r>
      <w:r w:rsidRPr="00E75A34">
        <w:rPr>
          <w:rStyle w:val="normaltextrun"/>
          <w:rFonts w:cstheme="minorHAnsi"/>
          <w:sz w:val="24"/>
          <w:szCs w:val="24"/>
        </w:rPr>
        <w:t xml:space="preserve"> eller kontrollerer kun kundens oplysninger, hvi</w:t>
      </w:r>
      <w:r>
        <w:rPr>
          <w:rStyle w:val="normaltextrun"/>
          <w:rFonts w:cstheme="minorHAnsi"/>
          <w:sz w:val="24"/>
          <w:szCs w:val="24"/>
        </w:rPr>
        <w:t>s det eksplicit aftales. Kunden</w:t>
      </w:r>
      <w:r w:rsidRPr="00E75A34">
        <w:rPr>
          <w:rStyle w:val="normaltextrun"/>
          <w:rFonts w:cstheme="minorHAnsi"/>
          <w:sz w:val="24"/>
          <w:szCs w:val="24"/>
        </w:rPr>
        <w:t xml:space="preserve"> har ansvar for at l</w:t>
      </w:r>
      <w:r>
        <w:rPr>
          <w:rStyle w:val="normaltextrun"/>
          <w:rFonts w:cstheme="minorHAnsi"/>
          <w:sz w:val="24"/>
          <w:szCs w:val="24"/>
        </w:rPr>
        <w:t>æse den fremsendte information</w:t>
      </w:r>
      <w:r w:rsidRPr="00E75A34">
        <w:rPr>
          <w:rStyle w:val="normaltextrun"/>
          <w:rFonts w:cstheme="minorHAnsi"/>
          <w:sz w:val="24"/>
          <w:szCs w:val="24"/>
        </w:rPr>
        <w:t xml:space="preserve"> og aktivt </w:t>
      </w:r>
      <w:r w:rsidR="004A0E16">
        <w:rPr>
          <w:rStyle w:val="normaltextrun"/>
          <w:rFonts w:cstheme="minorHAnsi"/>
          <w:sz w:val="24"/>
          <w:szCs w:val="24"/>
        </w:rPr>
        <w:t xml:space="preserve">spørge ind, hvis noget skal forklares yderligere, hvilket der også fokuseres på ved aflevering af leverancen. </w:t>
      </w:r>
    </w:p>
    <w:p w14:paraId="0E322E86" w14:textId="77777777" w:rsidR="007B698D" w:rsidRDefault="007B698D" w:rsidP="007B698D">
      <w:pPr>
        <w:jc w:val="both"/>
        <w:rPr>
          <w:rStyle w:val="normaltextrun"/>
          <w:sz w:val="24"/>
          <w:szCs w:val="24"/>
        </w:rPr>
      </w:pPr>
      <w:r w:rsidRPr="00C81C01">
        <w:rPr>
          <w:rStyle w:val="normaltextrun"/>
          <w:b/>
          <w:bCs/>
          <w:sz w:val="28"/>
          <w:szCs w:val="28"/>
        </w:rPr>
        <w:t>Afregning af opgaven</w:t>
      </w:r>
      <w:r w:rsidRPr="00C81C01">
        <w:rPr>
          <w:rStyle w:val="normaltextrun"/>
          <w:sz w:val="28"/>
          <w:szCs w:val="28"/>
        </w:rPr>
        <w:t> </w:t>
      </w:r>
      <w:r w:rsidRPr="00E75A34">
        <w:rPr>
          <w:rStyle w:val="normaltextrun"/>
          <w:sz w:val="24"/>
          <w:szCs w:val="24"/>
        </w:rPr>
        <w:t>– En aftale anses som indgået, når kunden skriftli</w:t>
      </w:r>
      <w:r>
        <w:rPr>
          <w:rStyle w:val="normaltextrun"/>
          <w:sz w:val="24"/>
          <w:szCs w:val="24"/>
        </w:rPr>
        <w:t>gt bekræfter ordren.</w:t>
      </w:r>
    </w:p>
    <w:p w14:paraId="362F7876" w14:textId="77777777" w:rsidR="007B698D" w:rsidRPr="00553242" w:rsidRDefault="007B698D" w:rsidP="007B698D">
      <w:pPr>
        <w:pStyle w:val="Listeafsnit"/>
        <w:numPr>
          <w:ilvl w:val="0"/>
          <w:numId w:val="31"/>
        </w:numPr>
        <w:jc w:val="both"/>
        <w:rPr>
          <w:rStyle w:val="normaltextrun"/>
          <w:sz w:val="24"/>
          <w:szCs w:val="24"/>
        </w:rPr>
      </w:pPr>
      <w:r w:rsidRPr="00553242">
        <w:rPr>
          <w:rStyle w:val="normaltextrun"/>
          <w:sz w:val="24"/>
          <w:szCs w:val="24"/>
        </w:rPr>
        <w:t>Ved fast prisaftaler afregnes ved aftaleindgåelsen.</w:t>
      </w:r>
    </w:p>
    <w:p w14:paraId="562D2008" w14:textId="77777777" w:rsidR="007B698D" w:rsidRPr="00553242" w:rsidRDefault="007B698D" w:rsidP="007B698D">
      <w:pPr>
        <w:pStyle w:val="Listeafsnit"/>
        <w:numPr>
          <w:ilvl w:val="0"/>
          <w:numId w:val="31"/>
        </w:numPr>
        <w:jc w:val="both"/>
        <w:rPr>
          <w:rStyle w:val="normaltextrun"/>
          <w:sz w:val="24"/>
          <w:szCs w:val="24"/>
        </w:rPr>
      </w:pPr>
      <w:r w:rsidRPr="00553242">
        <w:rPr>
          <w:rStyle w:val="normaltextrun"/>
          <w:sz w:val="24"/>
          <w:szCs w:val="24"/>
        </w:rPr>
        <w:t xml:space="preserve">Ved aftaler efter medgået tid afregnes ugentligt efter forbrug.   </w:t>
      </w:r>
    </w:p>
    <w:p w14:paraId="1C32B298" w14:textId="0EDB93A2" w:rsidR="007B698D" w:rsidRPr="00553242" w:rsidRDefault="007B698D" w:rsidP="007B698D">
      <w:pPr>
        <w:jc w:val="both"/>
        <w:rPr>
          <w:color w:val="FF0000"/>
          <w:sz w:val="24"/>
          <w:szCs w:val="24"/>
        </w:rPr>
      </w:pPr>
      <w:r w:rsidRPr="00E75A34">
        <w:rPr>
          <w:sz w:val="24"/>
          <w:szCs w:val="24"/>
        </w:rPr>
        <w:t>Pris</w:t>
      </w:r>
      <w:r>
        <w:rPr>
          <w:sz w:val="24"/>
          <w:szCs w:val="24"/>
        </w:rPr>
        <w:t>-</w:t>
      </w:r>
      <w:r w:rsidRPr="00E75A34">
        <w:rPr>
          <w:sz w:val="24"/>
          <w:szCs w:val="24"/>
        </w:rPr>
        <w:t xml:space="preserve"> eller timesats fremgår af ordrebekræftelsen. Timeprisen indeksreguleres årligt. Kørsel i forbindelse med opgavens udførsel afregnes med kr. 6,50 pr. km.</w:t>
      </w:r>
      <w:r>
        <w:rPr>
          <w:sz w:val="24"/>
          <w:szCs w:val="24"/>
        </w:rPr>
        <w:t xml:space="preserve"> ex.</w:t>
      </w:r>
      <w:r w:rsidRPr="00E75A34">
        <w:rPr>
          <w:sz w:val="24"/>
          <w:szCs w:val="24"/>
        </w:rPr>
        <w:t xml:space="preserve"> </w:t>
      </w:r>
      <w:r w:rsidRPr="00553242">
        <w:rPr>
          <w:color w:val="000000" w:themeColor="text1"/>
          <w:sz w:val="24"/>
          <w:szCs w:val="24"/>
        </w:rPr>
        <w:t xml:space="preserve">moms. </w:t>
      </w:r>
      <w:r w:rsidRPr="00E75A34">
        <w:rPr>
          <w:sz w:val="24"/>
          <w:szCs w:val="24"/>
        </w:rPr>
        <w:t xml:space="preserve">Fakturaen forfalder til betaling senest 8 dage efter fakturaens datering. I tilfælde af kundens forsinkede betaling er </w:t>
      </w:r>
      <w:r w:rsidR="004A0E16">
        <w:rPr>
          <w:sz w:val="24"/>
          <w:szCs w:val="24"/>
        </w:rPr>
        <w:t>Landbrugsdata ApS</w:t>
      </w:r>
      <w:r w:rsidRPr="00E75A34">
        <w:rPr>
          <w:sz w:val="24"/>
          <w:szCs w:val="24"/>
        </w:rPr>
        <w:t xml:space="preserve">, udover retten til at gøre sædvanlige misligholdelsesbeføjelser gældende, berettiget til en morarente på 2 % pr. påbegyndt måned samt gebyrer efter gældende lovgivning.  </w:t>
      </w:r>
    </w:p>
    <w:p w14:paraId="5FFA22F8" w14:textId="7A29B624" w:rsidR="007B698D" w:rsidRDefault="007B698D" w:rsidP="007B698D">
      <w:pPr>
        <w:jc w:val="both"/>
        <w:rPr>
          <w:rStyle w:val="normaltextrun"/>
          <w:rFonts w:cstheme="minorHAnsi"/>
          <w:sz w:val="24"/>
          <w:szCs w:val="24"/>
        </w:rPr>
      </w:pPr>
      <w:r w:rsidRPr="00C81C01">
        <w:rPr>
          <w:b/>
          <w:bCs/>
          <w:sz w:val="28"/>
          <w:szCs w:val="28"/>
        </w:rPr>
        <w:t>Leverancen</w:t>
      </w:r>
      <w:r w:rsidRPr="00127E11">
        <w:t xml:space="preserve"> </w:t>
      </w:r>
      <w:r w:rsidRPr="00E75A34">
        <w:rPr>
          <w:sz w:val="24"/>
          <w:szCs w:val="24"/>
        </w:rPr>
        <w:t xml:space="preserve">- </w:t>
      </w:r>
      <w:r w:rsidRPr="00E75A34">
        <w:rPr>
          <w:rStyle w:val="normaltextrun"/>
          <w:rFonts w:cstheme="minorHAnsi"/>
          <w:sz w:val="24"/>
          <w:szCs w:val="24"/>
        </w:rPr>
        <w:t xml:space="preserve">Levering af ydelser er et eller flere dokumenter. Leverancerne sendes altid til gennemsyn hos kunden og </w:t>
      </w:r>
      <w:r w:rsidR="004A0E16">
        <w:rPr>
          <w:rStyle w:val="normaltextrun"/>
          <w:rFonts w:cstheme="minorHAnsi"/>
          <w:sz w:val="24"/>
          <w:szCs w:val="24"/>
        </w:rPr>
        <w:t xml:space="preserve">suppleres typisk med et fysisk møde </w:t>
      </w:r>
      <w:r w:rsidRPr="00E75A34">
        <w:rPr>
          <w:rStyle w:val="normaltextrun"/>
          <w:rFonts w:cstheme="minorHAnsi"/>
          <w:sz w:val="24"/>
          <w:szCs w:val="24"/>
        </w:rPr>
        <w:t xml:space="preserve">for at sikre en fælles forståelse </w:t>
      </w:r>
      <w:r>
        <w:rPr>
          <w:rStyle w:val="normaltextrun"/>
          <w:rFonts w:cstheme="minorHAnsi"/>
          <w:sz w:val="24"/>
          <w:szCs w:val="24"/>
        </w:rPr>
        <w:t xml:space="preserve">og </w:t>
      </w:r>
      <w:r w:rsidRPr="00E75A34">
        <w:rPr>
          <w:rStyle w:val="normaltextrun"/>
          <w:rFonts w:cstheme="minorHAnsi"/>
          <w:sz w:val="24"/>
          <w:szCs w:val="24"/>
        </w:rPr>
        <w:t xml:space="preserve">kvalitetssikre fakta. </w:t>
      </w:r>
      <w:r w:rsidR="004A0E16">
        <w:rPr>
          <w:rStyle w:val="normaltextrun"/>
          <w:rFonts w:cstheme="minorHAnsi"/>
          <w:sz w:val="24"/>
          <w:szCs w:val="24"/>
        </w:rPr>
        <w:t xml:space="preserve">Landbrugsdata </w:t>
      </w:r>
      <w:r>
        <w:rPr>
          <w:rStyle w:val="normaltextrun"/>
          <w:rFonts w:cstheme="minorHAnsi"/>
          <w:sz w:val="24"/>
          <w:szCs w:val="24"/>
        </w:rPr>
        <w:t>ApS</w:t>
      </w:r>
      <w:r w:rsidRPr="00E75A34">
        <w:rPr>
          <w:rStyle w:val="normaltextrun"/>
          <w:rFonts w:cstheme="minorHAnsi"/>
          <w:sz w:val="24"/>
          <w:szCs w:val="24"/>
        </w:rPr>
        <w:t xml:space="preserve"> sender aldrig leverancen til myndigheder eller andre eksterne, uden at det er aftalt med kunden. </w:t>
      </w:r>
      <w:r w:rsidRPr="00E75A34">
        <w:rPr>
          <w:rFonts w:cstheme="minorHAnsi"/>
          <w:sz w:val="24"/>
          <w:szCs w:val="24"/>
        </w:rPr>
        <w:t>Leveringstidspunktet er ordreafhængigt</w:t>
      </w:r>
      <w:r w:rsidRPr="00E75A34">
        <w:rPr>
          <w:rFonts w:cstheme="minorHAnsi"/>
          <w:color w:val="000000"/>
          <w:sz w:val="24"/>
          <w:szCs w:val="24"/>
        </w:rPr>
        <w:t xml:space="preserve">, men sker typisk </w:t>
      </w:r>
      <w:r w:rsidR="004A0E16">
        <w:rPr>
          <w:rFonts w:cstheme="minorHAnsi"/>
          <w:color w:val="000000"/>
          <w:sz w:val="24"/>
          <w:szCs w:val="24"/>
        </w:rPr>
        <w:t>1</w:t>
      </w:r>
      <w:r w:rsidRPr="00E75A34">
        <w:rPr>
          <w:rFonts w:cstheme="minorHAnsi"/>
          <w:color w:val="000000"/>
          <w:sz w:val="24"/>
          <w:szCs w:val="24"/>
        </w:rPr>
        <w:t xml:space="preserve"> måned efter</w:t>
      </w:r>
      <w:r w:rsidR="004A0E16">
        <w:rPr>
          <w:rFonts w:cstheme="minorHAnsi"/>
          <w:color w:val="000000"/>
          <w:sz w:val="24"/>
          <w:szCs w:val="24"/>
        </w:rPr>
        <w:t>,</w:t>
      </w:r>
      <w:r w:rsidRPr="00E75A34">
        <w:rPr>
          <w:rFonts w:cstheme="minorHAnsi"/>
          <w:color w:val="000000"/>
          <w:sz w:val="24"/>
          <w:szCs w:val="24"/>
        </w:rPr>
        <w:t xml:space="preserve"> at kunden har leveret de påkrævede informationer. </w:t>
      </w:r>
      <w:r w:rsidRPr="00E75A34">
        <w:rPr>
          <w:rStyle w:val="normaltextrun"/>
          <w:rFonts w:cstheme="minorHAnsi"/>
          <w:sz w:val="24"/>
          <w:szCs w:val="24"/>
        </w:rPr>
        <w:t>Hvis der opstår umulighed eller force majeure efter aftalens indgåelse for den ene part, er den anden part berettiget til at hæve aftale</w:t>
      </w:r>
      <w:r>
        <w:rPr>
          <w:rStyle w:val="normaltextrun"/>
          <w:rFonts w:cstheme="minorHAnsi"/>
          <w:sz w:val="24"/>
          <w:szCs w:val="24"/>
        </w:rPr>
        <w:t>n</w:t>
      </w:r>
      <w:r w:rsidRPr="00E75A34">
        <w:rPr>
          <w:rStyle w:val="normaltextrun"/>
          <w:rFonts w:cstheme="minorHAnsi"/>
          <w:sz w:val="24"/>
          <w:szCs w:val="24"/>
        </w:rPr>
        <w:t>, medmindre opfyldelse kan ske inden for rimelig tid.</w:t>
      </w:r>
    </w:p>
    <w:p w14:paraId="1A1C7550" w14:textId="138F9F5F" w:rsidR="007B698D" w:rsidRPr="00C81C01" w:rsidRDefault="007B698D" w:rsidP="007B698D">
      <w:pPr>
        <w:rPr>
          <w:rFonts w:ascii="Segoe UI" w:hAnsi="Segoe UI" w:cs="Segoe UI"/>
          <w:sz w:val="18"/>
          <w:szCs w:val="18"/>
        </w:rPr>
      </w:pPr>
      <w:r w:rsidRPr="00C81C01">
        <w:rPr>
          <w:rStyle w:val="normaltextrun"/>
          <w:rFonts w:cstheme="minorHAnsi"/>
          <w:b/>
          <w:bCs/>
          <w:sz w:val="28"/>
          <w:szCs w:val="28"/>
        </w:rPr>
        <w:lastRenderedPageBreak/>
        <w:t>Rettigheder til leverancen</w:t>
      </w:r>
      <w:r w:rsidRPr="00C81C01">
        <w:rPr>
          <w:rStyle w:val="normaltextrun"/>
          <w:rFonts w:cstheme="minorHAnsi"/>
          <w:sz w:val="28"/>
          <w:szCs w:val="28"/>
        </w:rPr>
        <w:t xml:space="preserve"> </w:t>
      </w:r>
      <w:r w:rsidR="004A0E16">
        <w:rPr>
          <w:rStyle w:val="normaltextrun"/>
          <w:rFonts w:cstheme="minorHAnsi"/>
          <w:sz w:val="24"/>
          <w:szCs w:val="24"/>
        </w:rPr>
        <w:t>–</w:t>
      </w:r>
      <w:r w:rsidRPr="00E75A34">
        <w:rPr>
          <w:rStyle w:val="normaltextrun"/>
          <w:rFonts w:cstheme="minorHAnsi"/>
          <w:sz w:val="24"/>
          <w:szCs w:val="24"/>
        </w:rPr>
        <w:t xml:space="preserve"> </w:t>
      </w:r>
      <w:bookmarkStart w:id="0" w:name="_Hlk116044121"/>
      <w:r w:rsidR="004A0E16">
        <w:rPr>
          <w:rStyle w:val="normaltextrun"/>
          <w:rFonts w:cstheme="minorHAnsi"/>
          <w:sz w:val="24"/>
          <w:szCs w:val="24"/>
        </w:rPr>
        <w:t>Indholde</w:t>
      </w:r>
      <w:r w:rsidR="0049416F">
        <w:rPr>
          <w:rStyle w:val="normaltextrun"/>
          <w:rFonts w:cstheme="minorHAnsi"/>
          <w:sz w:val="24"/>
          <w:szCs w:val="24"/>
        </w:rPr>
        <w:t>t</w:t>
      </w:r>
      <w:r w:rsidR="004A0E16">
        <w:rPr>
          <w:rStyle w:val="normaltextrun"/>
          <w:rFonts w:cstheme="minorHAnsi"/>
          <w:sz w:val="24"/>
          <w:szCs w:val="24"/>
        </w:rPr>
        <w:t xml:space="preserve"> i rapporten tilhører Kunden og kan deles med andre aktører ift. kundens hovedformål. </w:t>
      </w:r>
      <w:r w:rsidR="008449D9">
        <w:rPr>
          <w:rStyle w:val="normaltextrun"/>
          <w:rFonts w:cstheme="minorHAnsi"/>
          <w:sz w:val="24"/>
          <w:szCs w:val="24"/>
        </w:rPr>
        <w:t xml:space="preserve">Kundens tiltag (datainput) som tilføjes i databasen, </w:t>
      </w:r>
      <w:r w:rsidR="008449D9" w:rsidRPr="00CF143D">
        <w:rPr>
          <w:rStyle w:val="normaltextrun"/>
          <w:rFonts w:cstheme="minorHAnsi"/>
          <w:color w:val="000000" w:themeColor="text1"/>
          <w:sz w:val="24"/>
          <w:szCs w:val="24"/>
        </w:rPr>
        <w:t xml:space="preserve">tilhører </w:t>
      </w:r>
      <w:r w:rsidR="008449D9">
        <w:rPr>
          <w:rStyle w:val="normaltextrun"/>
          <w:rFonts w:cstheme="minorHAnsi"/>
          <w:color w:val="000000" w:themeColor="text1"/>
          <w:sz w:val="24"/>
          <w:szCs w:val="24"/>
        </w:rPr>
        <w:t>Landbrugsdata, og må anvendes som del af database</w:t>
      </w:r>
      <w:r w:rsidR="0049416F">
        <w:rPr>
          <w:rStyle w:val="normaltextrun"/>
          <w:rFonts w:cstheme="minorHAnsi"/>
          <w:color w:val="000000" w:themeColor="text1"/>
          <w:sz w:val="24"/>
          <w:szCs w:val="24"/>
        </w:rPr>
        <w:t>n</w:t>
      </w:r>
      <w:r w:rsidR="008449D9">
        <w:rPr>
          <w:rStyle w:val="normaltextrun"/>
          <w:rFonts w:cstheme="minorHAnsi"/>
          <w:color w:val="000000" w:themeColor="text1"/>
          <w:sz w:val="24"/>
          <w:szCs w:val="24"/>
        </w:rPr>
        <w:t xml:space="preserve">.  </w:t>
      </w:r>
      <w:r w:rsidRPr="00E75A34">
        <w:rPr>
          <w:rStyle w:val="normaltextrun"/>
          <w:rFonts w:cstheme="minorHAnsi"/>
          <w:sz w:val="24"/>
          <w:szCs w:val="24"/>
        </w:rPr>
        <w:t xml:space="preserve">Rettighederne til </w:t>
      </w:r>
      <w:r w:rsidR="004A0E16">
        <w:rPr>
          <w:rStyle w:val="normaltextrun"/>
          <w:rFonts w:cstheme="minorHAnsi"/>
          <w:sz w:val="24"/>
          <w:szCs w:val="24"/>
        </w:rPr>
        <w:t>rapporten (format)</w:t>
      </w:r>
      <w:r w:rsidR="008449D9">
        <w:rPr>
          <w:rStyle w:val="normaltextrun"/>
          <w:rFonts w:cstheme="minorHAnsi"/>
          <w:sz w:val="24"/>
          <w:szCs w:val="24"/>
        </w:rPr>
        <w:t xml:space="preserve"> tilhører Landbrugsdata ApS og må ikke kopieres.  Landbrugsdata </w:t>
      </w:r>
      <w:r>
        <w:rPr>
          <w:rStyle w:val="normaltextrun"/>
          <w:rFonts w:cstheme="minorHAnsi"/>
          <w:sz w:val="24"/>
          <w:szCs w:val="24"/>
        </w:rPr>
        <w:t>ApS</w:t>
      </w:r>
      <w:r w:rsidR="008449D9">
        <w:rPr>
          <w:rStyle w:val="normaltextrun"/>
          <w:rFonts w:cstheme="minorHAnsi"/>
          <w:sz w:val="24"/>
          <w:szCs w:val="24"/>
        </w:rPr>
        <w:t xml:space="preserve"> </w:t>
      </w:r>
      <w:r w:rsidRPr="00E75A34">
        <w:rPr>
          <w:rStyle w:val="normaltextrun"/>
          <w:rFonts w:cstheme="minorHAnsi"/>
          <w:sz w:val="24"/>
          <w:szCs w:val="24"/>
        </w:rPr>
        <w:t xml:space="preserve">forbeholder sig ret til at gøre erstatningskrav gældende overfor kunden, hvis kunden – eller en der har modtaget materialet fra Kunden – krænker </w:t>
      </w:r>
      <w:r w:rsidR="008449D9">
        <w:rPr>
          <w:rStyle w:val="normaltextrun"/>
          <w:rFonts w:cstheme="minorHAnsi"/>
          <w:sz w:val="24"/>
          <w:szCs w:val="24"/>
        </w:rPr>
        <w:t>Landbrugsdata</w:t>
      </w:r>
      <w:r>
        <w:rPr>
          <w:rStyle w:val="normaltextrun"/>
          <w:rFonts w:cstheme="minorHAnsi"/>
          <w:sz w:val="24"/>
          <w:szCs w:val="24"/>
        </w:rPr>
        <w:t xml:space="preserve"> ApS’</w:t>
      </w:r>
      <w:r w:rsidRPr="00E75A34">
        <w:rPr>
          <w:rStyle w:val="normaltextrun"/>
          <w:rFonts w:cstheme="minorHAnsi"/>
          <w:sz w:val="24"/>
          <w:szCs w:val="24"/>
        </w:rPr>
        <w:t xml:space="preserve"> rettigheder til projektmaterialet.</w:t>
      </w:r>
      <w:r w:rsidRPr="00E75A34">
        <w:rPr>
          <w:rStyle w:val="normaltextrun"/>
          <w:rFonts w:ascii="Verdana" w:hAnsi="Verdana"/>
          <w:sz w:val="24"/>
          <w:szCs w:val="24"/>
        </w:rPr>
        <w:t> </w:t>
      </w:r>
      <w:r w:rsidRPr="00E75A34">
        <w:rPr>
          <w:rStyle w:val="eop"/>
          <w:rFonts w:ascii="Verdana" w:hAnsi="Verdana" w:cs="Segoe UI"/>
          <w:sz w:val="24"/>
          <w:szCs w:val="24"/>
        </w:rPr>
        <w:t> </w:t>
      </w:r>
      <w:bookmarkEnd w:id="0"/>
    </w:p>
    <w:p w14:paraId="50CD4325" w14:textId="77777777" w:rsidR="007B698D" w:rsidRDefault="007B698D" w:rsidP="007B698D">
      <w:pPr>
        <w:jc w:val="both"/>
        <w:rPr>
          <w:rStyle w:val="normaltextrun"/>
          <w:rFonts w:cstheme="minorHAnsi"/>
          <w:sz w:val="24"/>
          <w:szCs w:val="24"/>
        </w:rPr>
      </w:pPr>
      <w:r w:rsidRPr="00C81C01">
        <w:rPr>
          <w:rStyle w:val="eop"/>
          <w:rFonts w:cstheme="minorHAnsi"/>
          <w:b/>
          <w:bCs/>
          <w:sz w:val="28"/>
          <w:szCs w:val="28"/>
        </w:rPr>
        <w:t>Udtrædelse af en indgået</w:t>
      </w:r>
      <w:r w:rsidRPr="00E75A34">
        <w:rPr>
          <w:rStyle w:val="eop"/>
          <w:rFonts w:cstheme="minorHAnsi"/>
          <w:b/>
          <w:bCs/>
          <w:sz w:val="32"/>
          <w:szCs w:val="32"/>
        </w:rPr>
        <w:t xml:space="preserve"> </w:t>
      </w:r>
      <w:r w:rsidRPr="00E75A34">
        <w:rPr>
          <w:rStyle w:val="eop"/>
          <w:rFonts w:cstheme="minorHAnsi"/>
          <w:b/>
          <w:bCs/>
          <w:sz w:val="28"/>
          <w:szCs w:val="28"/>
        </w:rPr>
        <w:t xml:space="preserve">aftale </w:t>
      </w:r>
      <w:r w:rsidRPr="00E75A34">
        <w:rPr>
          <w:rStyle w:val="eop"/>
          <w:rFonts w:cstheme="minorHAnsi"/>
          <w:b/>
          <w:bCs/>
          <w:sz w:val="24"/>
          <w:szCs w:val="24"/>
        </w:rPr>
        <w:t xml:space="preserve">- </w:t>
      </w:r>
      <w:r w:rsidRPr="00E75A34">
        <w:rPr>
          <w:rStyle w:val="eop"/>
          <w:rFonts w:cstheme="minorHAnsi"/>
          <w:sz w:val="24"/>
          <w:szCs w:val="24"/>
        </w:rPr>
        <w:t>Hvis kunden ønsker at udtræde af aftalen undervejs, afregnes der efter medgået tid. Leverancer kan ikke r</w:t>
      </w:r>
      <w:r w:rsidRPr="00E75A34">
        <w:rPr>
          <w:rStyle w:val="normaltextrun"/>
          <w:rFonts w:cstheme="minorHAnsi"/>
          <w:sz w:val="24"/>
          <w:szCs w:val="24"/>
        </w:rPr>
        <w:t xml:space="preserve">eturneres, da det sidestilles med serviceydelser og forbrugt tid.  </w:t>
      </w:r>
    </w:p>
    <w:p w14:paraId="6D95CE69" w14:textId="74035834" w:rsidR="007B698D" w:rsidRPr="002D1E36" w:rsidRDefault="007B698D" w:rsidP="007B698D">
      <w:pPr>
        <w:jc w:val="both"/>
        <w:rPr>
          <w:rStyle w:val="normaltextrun"/>
          <w:rFonts w:cstheme="minorHAnsi"/>
          <w:sz w:val="24"/>
          <w:szCs w:val="24"/>
        </w:rPr>
      </w:pPr>
      <w:r w:rsidRPr="00553242">
        <w:rPr>
          <w:rStyle w:val="normaltextrun"/>
          <w:rFonts w:cstheme="minorHAnsi"/>
          <w:b/>
          <w:sz w:val="28"/>
          <w:szCs w:val="28"/>
        </w:rPr>
        <w:t>Misligholdelse:</w:t>
      </w:r>
      <w:r>
        <w:rPr>
          <w:rStyle w:val="normaltextrun"/>
          <w:rFonts w:cstheme="minorHAnsi"/>
          <w:b/>
          <w:sz w:val="28"/>
          <w:szCs w:val="28"/>
        </w:rPr>
        <w:t xml:space="preserve"> </w:t>
      </w:r>
      <w:r>
        <w:rPr>
          <w:rStyle w:val="normaltextrun"/>
          <w:rFonts w:cstheme="minorHAnsi"/>
          <w:sz w:val="24"/>
          <w:szCs w:val="24"/>
        </w:rPr>
        <w:t xml:space="preserve">Kunden er pligtig at sørge for at al relevant information tilgår </w:t>
      </w:r>
      <w:r w:rsidR="008449D9">
        <w:rPr>
          <w:rStyle w:val="normaltextrun"/>
          <w:rFonts w:cstheme="minorHAnsi"/>
          <w:sz w:val="24"/>
          <w:szCs w:val="24"/>
        </w:rPr>
        <w:t xml:space="preserve">Landbrugsdata ApS. </w:t>
      </w:r>
      <w:proofErr w:type="gramStart"/>
      <w:r>
        <w:rPr>
          <w:rStyle w:val="normaltextrun"/>
          <w:rFonts w:cstheme="minorHAnsi"/>
          <w:sz w:val="24"/>
          <w:szCs w:val="24"/>
        </w:rPr>
        <w:t>Såfremt</w:t>
      </w:r>
      <w:proofErr w:type="gramEnd"/>
      <w:r>
        <w:rPr>
          <w:rStyle w:val="normaltextrun"/>
          <w:rFonts w:cstheme="minorHAnsi"/>
          <w:sz w:val="24"/>
          <w:szCs w:val="24"/>
        </w:rPr>
        <w:t xml:space="preserve"> kunden undlader dette, eller leverer information eller dokumenter der er fejlbehæftet, betragtes dette som misligholdelse af aftale</w:t>
      </w:r>
      <w:r w:rsidR="0049416F">
        <w:rPr>
          <w:rStyle w:val="normaltextrun"/>
          <w:rFonts w:cstheme="minorHAnsi"/>
          <w:sz w:val="24"/>
          <w:szCs w:val="24"/>
        </w:rPr>
        <w:t>n</w:t>
      </w:r>
      <w:r w:rsidR="008449D9">
        <w:rPr>
          <w:rStyle w:val="normaltextrun"/>
          <w:rFonts w:cstheme="minorHAnsi"/>
          <w:sz w:val="24"/>
          <w:szCs w:val="24"/>
        </w:rPr>
        <w:t>, da Landbrugsdata ApS analyse vil blive forkert. Hvis der er information som kunden ikke ønsker skal medgå, skal dette meddeles Landbrugsdata skriftligt og vil blive noteres som ”Out of scope” for opgaven, uden at det har konsekvens for den aftal</w:t>
      </w:r>
      <w:r w:rsidR="0049416F">
        <w:rPr>
          <w:rStyle w:val="normaltextrun"/>
          <w:rFonts w:cstheme="minorHAnsi"/>
          <w:sz w:val="24"/>
          <w:szCs w:val="24"/>
        </w:rPr>
        <w:t>te</w:t>
      </w:r>
      <w:r w:rsidR="008449D9">
        <w:rPr>
          <w:rStyle w:val="normaltextrun"/>
          <w:rFonts w:cstheme="minorHAnsi"/>
          <w:sz w:val="24"/>
          <w:szCs w:val="24"/>
        </w:rPr>
        <w:t xml:space="preserve"> afregningspris. I tilfælde af </w:t>
      </w:r>
      <w:r>
        <w:rPr>
          <w:rStyle w:val="normaltextrun"/>
          <w:rFonts w:cstheme="minorHAnsi"/>
          <w:sz w:val="24"/>
          <w:szCs w:val="24"/>
        </w:rPr>
        <w:t xml:space="preserve">misligholdelse fra kundens side, </w:t>
      </w:r>
      <w:r w:rsidR="008449D9">
        <w:rPr>
          <w:rStyle w:val="normaltextrun"/>
          <w:rFonts w:cstheme="minorHAnsi"/>
          <w:sz w:val="24"/>
          <w:szCs w:val="24"/>
        </w:rPr>
        <w:t xml:space="preserve">er Landbrugsdata berettiget </w:t>
      </w:r>
      <w:r>
        <w:rPr>
          <w:rStyle w:val="normaltextrun"/>
          <w:rFonts w:cstheme="minorHAnsi"/>
          <w:sz w:val="24"/>
          <w:szCs w:val="24"/>
        </w:rPr>
        <w:t>til at ophæve aftalen med øjeblikkelig virkning.</w:t>
      </w:r>
    </w:p>
    <w:p w14:paraId="7002B66C" w14:textId="176BEDBC" w:rsidR="006E3A3F" w:rsidRPr="006E3A3F" w:rsidRDefault="007B698D" w:rsidP="006E3A3F">
      <w:pPr>
        <w:shd w:val="clear" w:color="auto" w:fill="FFFFFF"/>
        <w:spacing w:line="240" w:lineRule="auto"/>
        <w:jc w:val="both"/>
        <w:rPr>
          <w:rFonts w:cstheme="minorHAnsi"/>
          <w:lang w:eastAsia="da-DK"/>
        </w:rPr>
      </w:pPr>
      <w:r w:rsidRPr="006E3A3F">
        <w:rPr>
          <w:rStyle w:val="normaltextrun"/>
          <w:rFonts w:cstheme="minorHAnsi"/>
          <w:b/>
          <w:bCs/>
          <w:sz w:val="28"/>
          <w:szCs w:val="28"/>
        </w:rPr>
        <w:t>Ansvarsbegrænsning af aftalen</w:t>
      </w:r>
      <w:r w:rsidRPr="006E3A3F">
        <w:rPr>
          <w:rStyle w:val="normaltextrun"/>
          <w:rFonts w:cstheme="minorHAnsi"/>
          <w:sz w:val="28"/>
          <w:szCs w:val="28"/>
        </w:rPr>
        <w:t>-</w:t>
      </w:r>
      <w:r w:rsidRPr="006E3A3F">
        <w:rPr>
          <w:rStyle w:val="normaltextrun"/>
          <w:rFonts w:cstheme="minorHAnsi"/>
          <w:sz w:val="24"/>
          <w:szCs w:val="24"/>
        </w:rPr>
        <w:t xml:space="preserve"> </w:t>
      </w:r>
      <w:r w:rsidR="008449D9" w:rsidRPr="006E3A3F">
        <w:rPr>
          <w:rStyle w:val="normaltextrun"/>
          <w:rFonts w:cstheme="minorHAnsi"/>
          <w:sz w:val="24"/>
          <w:szCs w:val="24"/>
        </w:rPr>
        <w:t xml:space="preserve">Landbrugs data ApS </w:t>
      </w:r>
      <w:r w:rsidRPr="006E3A3F">
        <w:rPr>
          <w:rFonts w:cstheme="minorHAnsi"/>
          <w:sz w:val="24"/>
          <w:szCs w:val="24"/>
        </w:rPr>
        <w:t>er alene formidler</w:t>
      </w:r>
      <w:r w:rsidR="008449D9" w:rsidRPr="006E3A3F">
        <w:rPr>
          <w:rFonts w:cstheme="minorHAnsi"/>
          <w:sz w:val="24"/>
          <w:szCs w:val="24"/>
        </w:rPr>
        <w:t xml:space="preserve"> af information</w:t>
      </w:r>
      <w:r w:rsidRPr="006E3A3F">
        <w:rPr>
          <w:rFonts w:cstheme="minorHAnsi"/>
          <w:sz w:val="24"/>
          <w:szCs w:val="24"/>
        </w:rPr>
        <w:t xml:space="preserve">, og kan eksempelvis ikke 1) </w:t>
      </w:r>
      <w:r w:rsidR="006E3A3F" w:rsidRPr="006E3A3F">
        <w:rPr>
          <w:rFonts w:cstheme="minorHAnsi"/>
          <w:sz w:val="24"/>
          <w:szCs w:val="24"/>
        </w:rPr>
        <w:t xml:space="preserve">ændre i beregningsmodeller, 2) garanterer at alle kundens indsatser er medtaget, 3) </w:t>
      </w:r>
      <w:r w:rsidR="006E3A3F" w:rsidRPr="006E3A3F">
        <w:rPr>
          <w:rFonts w:cstheme="minorHAnsi"/>
          <w:lang w:eastAsia="da-DK"/>
        </w:rPr>
        <w:t>Validere om en enkelt landbrugsbedrift eller et segments evne til at investere i klima- eller miljøtiltag er tilstrækkeligt, 4) vurdere om finansieringsaftaler eller forudsætninger for den faktiske investering</w:t>
      </w:r>
      <w:r w:rsidR="006E3A3F">
        <w:rPr>
          <w:rFonts w:cstheme="minorHAnsi"/>
          <w:lang w:eastAsia="da-DK"/>
        </w:rPr>
        <w:t xml:space="preserve"> eller 5) Et Klimapas eller en rapport kan ikke anvendes som eneste grundlag for en økonomisk vurdering – det er et strategisk input. Landbrugsdata bærer intet </w:t>
      </w:r>
      <w:r w:rsidR="006E3A3F">
        <w:rPr>
          <w:rStyle w:val="normaltextrun"/>
          <w:rFonts w:cstheme="minorHAnsi"/>
          <w:sz w:val="24"/>
          <w:szCs w:val="24"/>
        </w:rPr>
        <w:t xml:space="preserve">ansvar for de ændringer, der opstår hos myndighederne eller bedrifter, men giver et øjebliksbillede.  </w:t>
      </w:r>
    </w:p>
    <w:p w14:paraId="78DB6304" w14:textId="06D22135" w:rsidR="007B698D" w:rsidRDefault="007B698D" w:rsidP="007B698D">
      <w:pPr>
        <w:shd w:val="clear" w:color="auto" w:fill="FFFFFF"/>
        <w:spacing w:line="240" w:lineRule="auto"/>
        <w:jc w:val="both"/>
        <w:rPr>
          <w:rStyle w:val="normaltextrun"/>
          <w:rFonts w:cstheme="minorHAnsi"/>
          <w:sz w:val="24"/>
          <w:szCs w:val="24"/>
        </w:rPr>
      </w:pPr>
      <w:proofErr w:type="gramStart"/>
      <w:r>
        <w:rPr>
          <w:rStyle w:val="normaltextrun"/>
          <w:rFonts w:cstheme="minorHAnsi"/>
          <w:sz w:val="24"/>
          <w:szCs w:val="24"/>
        </w:rPr>
        <w:t>Såfremt</w:t>
      </w:r>
      <w:proofErr w:type="gramEnd"/>
      <w:r>
        <w:rPr>
          <w:rStyle w:val="normaltextrun"/>
          <w:rFonts w:cstheme="minorHAnsi"/>
          <w:sz w:val="24"/>
          <w:szCs w:val="24"/>
        </w:rPr>
        <w:t xml:space="preserve"> kunden måtte lide et tab som følge af forhold hos </w:t>
      </w:r>
      <w:r w:rsidR="006E3A3F">
        <w:rPr>
          <w:rStyle w:val="normaltextrun"/>
          <w:rFonts w:cstheme="minorHAnsi"/>
          <w:sz w:val="24"/>
          <w:szCs w:val="24"/>
        </w:rPr>
        <w:t xml:space="preserve">Landbrugsdata </w:t>
      </w:r>
      <w:r>
        <w:rPr>
          <w:rStyle w:val="normaltextrun"/>
          <w:rFonts w:cstheme="minorHAnsi"/>
          <w:sz w:val="24"/>
          <w:szCs w:val="24"/>
        </w:rPr>
        <w:t xml:space="preserve">ApS der kan betragtes som groft uansvarlige, er Kundens ret til erstatning begrænset til alene at omfatte den betaling, som Kunden har ydet </w:t>
      </w:r>
      <w:r w:rsidR="006E3A3F">
        <w:rPr>
          <w:rStyle w:val="normaltextrun"/>
          <w:rFonts w:cstheme="minorHAnsi"/>
          <w:sz w:val="24"/>
          <w:szCs w:val="24"/>
        </w:rPr>
        <w:t xml:space="preserve">Landbrugsdata </w:t>
      </w:r>
      <w:r>
        <w:rPr>
          <w:rStyle w:val="normaltextrun"/>
          <w:rFonts w:cstheme="minorHAnsi"/>
          <w:sz w:val="24"/>
          <w:szCs w:val="24"/>
        </w:rPr>
        <w:t xml:space="preserve">ApS. </w:t>
      </w:r>
      <w:r w:rsidR="006E3A3F">
        <w:rPr>
          <w:rStyle w:val="normaltextrun"/>
          <w:rFonts w:cstheme="minorHAnsi"/>
          <w:sz w:val="24"/>
          <w:szCs w:val="24"/>
        </w:rPr>
        <w:t xml:space="preserve">Landbrugsdata </w:t>
      </w:r>
      <w:r>
        <w:rPr>
          <w:rStyle w:val="normaltextrun"/>
          <w:rFonts w:cstheme="minorHAnsi"/>
          <w:sz w:val="24"/>
          <w:szCs w:val="24"/>
        </w:rPr>
        <w:t>ApS er ikke ansvarlig for yderligere tab, hverken direkte eller indirekte tab.</w:t>
      </w:r>
    </w:p>
    <w:p w14:paraId="137290A9" w14:textId="20CA2702" w:rsidR="007B698D" w:rsidRPr="00CF143D" w:rsidRDefault="007B698D" w:rsidP="007B698D">
      <w:pPr>
        <w:pStyle w:val="paragraph"/>
        <w:spacing w:before="0" w:beforeAutospacing="0" w:after="0" w:afterAutospacing="0"/>
        <w:jc w:val="both"/>
        <w:textAlignment w:val="baseline"/>
        <w:rPr>
          <w:rFonts w:asciiTheme="minorHAnsi" w:hAnsiTheme="minorHAnsi" w:cstheme="minorHAnsi"/>
          <w:sz w:val="22"/>
          <w:szCs w:val="22"/>
        </w:rPr>
      </w:pPr>
      <w:r w:rsidRPr="00CF143D">
        <w:rPr>
          <w:rStyle w:val="normaltextrun"/>
          <w:rFonts w:asciiTheme="minorHAnsi" w:hAnsiTheme="minorHAnsi" w:cstheme="minorHAnsi"/>
          <w:b/>
          <w:bCs/>
          <w:sz w:val="28"/>
          <w:szCs w:val="28"/>
        </w:rPr>
        <w:t>Umulighed eller force majeure</w:t>
      </w:r>
      <w:r>
        <w:rPr>
          <w:rStyle w:val="normaltextrun"/>
          <w:rFonts w:asciiTheme="minorHAnsi" w:hAnsiTheme="minorHAnsi" w:cstheme="minorHAnsi"/>
          <w:b/>
          <w:bCs/>
          <w:sz w:val="28"/>
          <w:szCs w:val="28"/>
        </w:rPr>
        <w:t xml:space="preserve">. </w:t>
      </w:r>
      <w:r w:rsidRPr="00CF143D">
        <w:rPr>
          <w:rStyle w:val="normaltextrun"/>
          <w:rFonts w:asciiTheme="minorHAnsi" w:hAnsiTheme="minorHAnsi" w:cstheme="minorHAnsi"/>
        </w:rPr>
        <w:t>Hvis der opstår umulighed eller force majeure efter aftalens indgåelse som forhindrer partneres opfyldelse af sine forpligtelser under aftale</w:t>
      </w:r>
      <w:r w:rsidR="0049416F">
        <w:rPr>
          <w:rStyle w:val="normaltextrun"/>
          <w:rFonts w:asciiTheme="minorHAnsi" w:hAnsiTheme="minorHAnsi" w:cstheme="minorHAnsi"/>
        </w:rPr>
        <w:t>n</w:t>
      </w:r>
      <w:r w:rsidRPr="00CF143D">
        <w:rPr>
          <w:rStyle w:val="normaltextrun"/>
          <w:rFonts w:asciiTheme="minorHAnsi" w:hAnsiTheme="minorHAnsi" w:cstheme="minorHAnsi"/>
        </w:rPr>
        <w:t xml:space="preserve">, er den </w:t>
      </w:r>
      <w:r w:rsidR="0049416F" w:rsidRPr="00CF143D">
        <w:rPr>
          <w:rStyle w:val="normaltextrun"/>
          <w:rFonts w:asciiTheme="minorHAnsi" w:hAnsiTheme="minorHAnsi" w:cstheme="minorHAnsi"/>
        </w:rPr>
        <w:t>pågælden</w:t>
      </w:r>
      <w:r w:rsidR="0049416F">
        <w:rPr>
          <w:rStyle w:val="normaltextrun"/>
          <w:rFonts w:asciiTheme="minorHAnsi" w:hAnsiTheme="minorHAnsi" w:cstheme="minorHAnsi"/>
        </w:rPr>
        <w:t>d</w:t>
      </w:r>
      <w:r w:rsidR="0049416F" w:rsidRPr="00CF143D">
        <w:rPr>
          <w:rStyle w:val="normaltextrun"/>
          <w:rFonts w:asciiTheme="minorHAnsi" w:hAnsiTheme="minorHAnsi" w:cstheme="minorHAnsi"/>
        </w:rPr>
        <w:t>e</w:t>
      </w:r>
      <w:r w:rsidRPr="00CF143D">
        <w:rPr>
          <w:rStyle w:val="normaltextrun"/>
          <w:rFonts w:asciiTheme="minorHAnsi" w:hAnsiTheme="minorHAnsi" w:cstheme="minorHAnsi"/>
        </w:rPr>
        <w:t xml:space="preserve"> part ansvarsfri såfremt det skyldes forhold uden for en parts kontrol, herunder men ikke begrænset til, force majeure, krig, terrorisme, brand, ophør, strejke, lockout eller andre alvorlige arbejdsmarkedsrelaterede uoverensstemmelser, optøjer, jordskælv, oversvømmelse, eksplosion eller andre naturfænomener, samt mangler ved leverancer eller forsinkelser fra leverandører eller underleverandører, som skyldes nævnte forhold.</w:t>
      </w:r>
      <w:r w:rsidRPr="00CF143D">
        <w:rPr>
          <w:rStyle w:val="eop"/>
          <w:rFonts w:asciiTheme="minorHAnsi" w:hAnsiTheme="minorHAnsi" w:cstheme="minorHAnsi"/>
        </w:rPr>
        <w:t> </w:t>
      </w:r>
      <w:r w:rsidRPr="00CF143D">
        <w:rPr>
          <w:rStyle w:val="normaltextrun"/>
          <w:rFonts w:asciiTheme="minorHAnsi" w:hAnsiTheme="minorHAnsi" w:cstheme="minorHAnsi"/>
        </w:rPr>
        <w:t>De rettigheder eller forpligtelser der tilkommer eller påhviler den Part, der er ramt af umulighed eller force majeure, forlænges med en periode svarende til den periode som force majeure- situationen har været.</w:t>
      </w:r>
      <w:r w:rsidRPr="00CF143D">
        <w:rPr>
          <w:rStyle w:val="eop"/>
          <w:rFonts w:asciiTheme="minorHAnsi" w:hAnsiTheme="minorHAnsi" w:cstheme="minorHAnsi"/>
        </w:rPr>
        <w:t> </w:t>
      </w:r>
      <w:r w:rsidRPr="00CF143D">
        <w:rPr>
          <w:rStyle w:val="normaltextrun"/>
          <w:rFonts w:asciiTheme="minorHAnsi" w:hAnsiTheme="minorHAnsi" w:cstheme="minorHAnsi"/>
        </w:rPr>
        <w:t xml:space="preserve">I tilfælde af en parts </w:t>
      </w:r>
      <w:r w:rsidR="0049416F" w:rsidRPr="00CF143D">
        <w:rPr>
          <w:rStyle w:val="normaltextrun"/>
          <w:rFonts w:asciiTheme="minorHAnsi" w:hAnsiTheme="minorHAnsi" w:cstheme="minorHAnsi"/>
        </w:rPr>
        <w:t>manglen</w:t>
      </w:r>
      <w:r w:rsidR="0049416F">
        <w:rPr>
          <w:rStyle w:val="normaltextrun"/>
          <w:rFonts w:asciiTheme="minorHAnsi" w:hAnsiTheme="minorHAnsi" w:cstheme="minorHAnsi"/>
        </w:rPr>
        <w:t>d</w:t>
      </w:r>
      <w:r w:rsidR="0049416F" w:rsidRPr="00CF143D">
        <w:rPr>
          <w:rStyle w:val="normaltextrun"/>
          <w:rFonts w:asciiTheme="minorHAnsi" w:hAnsiTheme="minorHAnsi" w:cstheme="minorHAnsi"/>
        </w:rPr>
        <w:t>e</w:t>
      </w:r>
      <w:r w:rsidRPr="00CF143D">
        <w:rPr>
          <w:rStyle w:val="normaltextrun"/>
          <w:rFonts w:asciiTheme="minorHAnsi" w:hAnsiTheme="minorHAnsi" w:cstheme="minorHAnsi"/>
        </w:rPr>
        <w:t xml:space="preserve"> opfyldelse af aftalen som følge af forhold nævnt ovenfor, er den </w:t>
      </w:r>
      <w:r w:rsidRPr="00CF143D">
        <w:rPr>
          <w:rStyle w:val="normaltextrun"/>
          <w:rFonts w:asciiTheme="minorHAnsi" w:hAnsiTheme="minorHAnsi" w:cstheme="minorHAnsi"/>
        </w:rPr>
        <w:lastRenderedPageBreak/>
        <w:t>anden part berettiget til at hæve aftale</w:t>
      </w:r>
      <w:r w:rsidR="00EB69D4">
        <w:rPr>
          <w:rStyle w:val="normaltextrun"/>
          <w:rFonts w:asciiTheme="minorHAnsi" w:hAnsiTheme="minorHAnsi" w:cstheme="minorHAnsi"/>
        </w:rPr>
        <w:t>n</w:t>
      </w:r>
      <w:r w:rsidRPr="00CF143D">
        <w:rPr>
          <w:rStyle w:val="normaltextrun"/>
          <w:rFonts w:asciiTheme="minorHAnsi" w:hAnsiTheme="minorHAnsi" w:cstheme="minorHAnsi"/>
        </w:rPr>
        <w:t>, medmindre opfyldelse kan ske inden for rimelig tid. Hvad der betragtes som rimelig tid, vil altid bero på en konkret vurdering.</w:t>
      </w:r>
      <w:r w:rsidRPr="00CF143D">
        <w:rPr>
          <w:rStyle w:val="eop"/>
          <w:rFonts w:asciiTheme="minorHAnsi" w:hAnsiTheme="minorHAnsi" w:cstheme="minorHAnsi"/>
        </w:rPr>
        <w:t> </w:t>
      </w:r>
    </w:p>
    <w:p w14:paraId="64EF08A6" w14:textId="18F07609" w:rsidR="007B698D" w:rsidRDefault="007B698D" w:rsidP="007B698D">
      <w:pPr>
        <w:shd w:val="clear" w:color="auto" w:fill="F8F8F8"/>
        <w:spacing w:before="100" w:beforeAutospacing="1" w:after="100" w:afterAutospacing="1" w:line="240" w:lineRule="auto"/>
        <w:jc w:val="both"/>
        <w:rPr>
          <w:rFonts w:eastAsia="Times New Roman" w:cstheme="minorHAnsi"/>
          <w:color w:val="5B9BD5" w:themeColor="accent1"/>
          <w:sz w:val="24"/>
          <w:szCs w:val="24"/>
          <w:lang w:eastAsia="da-DK"/>
        </w:rPr>
      </w:pPr>
      <w:r w:rsidRPr="000630E2">
        <w:rPr>
          <w:rFonts w:eastAsia="Times New Roman" w:cstheme="minorHAnsi"/>
          <w:b/>
          <w:bCs/>
          <w:color w:val="000000"/>
          <w:sz w:val="28"/>
          <w:szCs w:val="28"/>
          <w:lang w:eastAsia="da-DK"/>
        </w:rPr>
        <w:t>Databehandlingsaftalen</w:t>
      </w:r>
      <w:r w:rsidRPr="000630E2">
        <w:rPr>
          <w:rFonts w:eastAsia="Times New Roman" w:cstheme="minorHAnsi"/>
          <w:color w:val="000000"/>
          <w:sz w:val="23"/>
          <w:szCs w:val="23"/>
          <w:lang w:eastAsia="da-DK"/>
        </w:rPr>
        <w:t xml:space="preserve"> </w:t>
      </w:r>
      <w:r w:rsidRPr="000630E2">
        <w:rPr>
          <w:rFonts w:eastAsia="Times New Roman" w:cstheme="minorHAnsi"/>
          <w:color w:val="000000"/>
          <w:sz w:val="24"/>
          <w:szCs w:val="24"/>
          <w:lang w:eastAsia="da-DK"/>
        </w:rPr>
        <w:t xml:space="preserve">– </w:t>
      </w:r>
      <w:r>
        <w:rPr>
          <w:rFonts w:eastAsia="Times New Roman" w:cstheme="minorHAnsi"/>
          <w:color w:val="000000"/>
          <w:sz w:val="24"/>
          <w:szCs w:val="24"/>
          <w:lang w:eastAsia="da-DK"/>
        </w:rPr>
        <w:t xml:space="preserve">Læs hvordan </w:t>
      </w:r>
      <w:r w:rsidRPr="000630E2">
        <w:rPr>
          <w:rFonts w:eastAsia="Times New Roman" w:cstheme="minorHAnsi"/>
          <w:color w:val="000000"/>
          <w:sz w:val="24"/>
          <w:szCs w:val="24"/>
          <w:lang w:eastAsia="da-DK"/>
        </w:rPr>
        <w:t xml:space="preserve">vi håndterer dine </w:t>
      </w:r>
      <w:r w:rsidRPr="000630E2">
        <w:rPr>
          <w:rFonts w:eastAsia="Times New Roman" w:cstheme="minorHAnsi"/>
          <w:color w:val="000000" w:themeColor="text1"/>
          <w:sz w:val="24"/>
          <w:szCs w:val="24"/>
          <w:lang w:eastAsia="da-DK"/>
        </w:rPr>
        <w:t>persono</w:t>
      </w:r>
      <w:r w:rsidRPr="000630E2">
        <w:rPr>
          <w:rFonts w:eastAsia="Times New Roman" w:cstheme="minorHAnsi"/>
          <w:sz w:val="24"/>
          <w:szCs w:val="24"/>
          <w:lang w:eastAsia="da-DK"/>
        </w:rPr>
        <w:t>plysninger</w:t>
      </w:r>
      <w:r>
        <w:rPr>
          <w:rFonts w:eastAsia="Times New Roman" w:cstheme="minorHAnsi"/>
          <w:sz w:val="24"/>
          <w:szCs w:val="24"/>
          <w:lang w:eastAsia="da-DK"/>
        </w:rPr>
        <w:t xml:space="preserve"> på hjemmesiden. </w:t>
      </w:r>
      <w:r w:rsidRPr="000630E2">
        <w:rPr>
          <w:rFonts w:eastAsia="Times New Roman" w:cstheme="minorHAnsi"/>
          <w:sz w:val="24"/>
          <w:szCs w:val="24"/>
          <w:lang w:eastAsia="da-DK"/>
        </w:rPr>
        <w:t xml:space="preserve"> </w:t>
      </w:r>
    </w:p>
    <w:p w14:paraId="2D6B2776" w14:textId="2AD114BE" w:rsidR="000B7BB3" w:rsidRDefault="007B698D" w:rsidP="000B7BB3">
      <w:pPr>
        <w:shd w:val="clear" w:color="auto" w:fill="F8F8F8"/>
        <w:spacing w:before="100" w:beforeAutospacing="1" w:after="100" w:afterAutospacing="1" w:line="240" w:lineRule="auto"/>
        <w:jc w:val="both"/>
        <w:rPr>
          <w:rFonts w:eastAsia="Times New Roman" w:cstheme="minorHAnsi"/>
          <w:bCs/>
          <w:color w:val="000000" w:themeColor="text1"/>
          <w:sz w:val="24"/>
          <w:szCs w:val="24"/>
          <w:lang w:eastAsia="da-DK"/>
        </w:rPr>
      </w:pPr>
      <w:r w:rsidRPr="00F937DC">
        <w:rPr>
          <w:rFonts w:eastAsia="Times New Roman" w:cstheme="minorHAnsi"/>
          <w:b/>
          <w:color w:val="000000" w:themeColor="text1"/>
          <w:sz w:val="28"/>
          <w:szCs w:val="28"/>
          <w:lang w:eastAsia="da-DK"/>
        </w:rPr>
        <w:t>Mediation:</w:t>
      </w:r>
      <w:r w:rsidRPr="00F937DC">
        <w:rPr>
          <w:rFonts w:eastAsia="Times New Roman" w:cstheme="minorHAnsi"/>
          <w:bCs/>
          <w:color w:val="000000" w:themeColor="text1"/>
          <w:sz w:val="28"/>
          <w:szCs w:val="28"/>
          <w:lang w:eastAsia="da-DK"/>
        </w:rPr>
        <w:t xml:space="preserve"> </w:t>
      </w:r>
      <w:proofErr w:type="gramStart"/>
      <w:r w:rsidRPr="00F937DC">
        <w:rPr>
          <w:rFonts w:eastAsia="Times New Roman" w:cstheme="minorHAnsi"/>
          <w:bCs/>
          <w:color w:val="000000" w:themeColor="text1"/>
          <w:sz w:val="24"/>
          <w:szCs w:val="24"/>
          <w:lang w:eastAsia="da-DK"/>
        </w:rPr>
        <w:t>Såfremt</w:t>
      </w:r>
      <w:proofErr w:type="gramEnd"/>
      <w:r w:rsidRPr="00F937DC">
        <w:rPr>
          <w:rFonts w:eastAsia="Times New Roman" w:cstheme="minorHAnsi"/>
          <w:bCs/>
          <w:color w:val="000000" w:themeColor="text1"/>
          <w:sz w:val="24"/>
          <w:szCs w:val="24"/>
          <w:lang w:eastAsia="da-DK"/>
        </w:rPr>
        <w:t xml:space="preserve"> der måtte opstå en tvist parterne imellem, er parterne forpligtet til at deltage i mediation. Mediator udpeges af Danske </w:t>
      </w:r>
      <w:r w:rsidR="00EB69D4" w:rsidRPr="00F937DC">
        <w:rPr>
          <w:rFonts w:eastAsia="Times New Roman" w:cstheme="minorHAnsi"/>
          <w:bCs/>
          <w:color w:val="000000" w:themeColor="text1"/>
          <w:sz w:val="24"/>
          <w:szCs w:val="24"/>
          <w:lang w:eastAsia="da-DK"/>
        </w:rPr>
        <w:t>Mediator advokater</w:t>
      </w:r>
      <w:r w:rsidRPr="00F937DC">
        <w:rPr>
          <w:rFonts w:eastAsia="Times New Roman" w:cstheme="minorHAnsi"/>
          <w:bCs/>
          <w:color w:val="000000" w:themeColor="text1"/>
          <w:sz w:val="24"/>
          <w:szCs w:val="24"/>
          <w:lang w:eastAsia="da-DK"/>
        </w:rPr>
        <w:t xml:space="preserve">, eller lignende organisation. </w:t>
      </w:r>
      <w:r w:rsidR="00EB69D4" w:rsidRPr="00F937DC">
        <w:rPr>
          <w:rFonts w:eastAsia="Times New Roman" w:cstheme="minorHAnsi"/>
          <w:bCs/>
          <w:color w:val="000000" w:themeColor="text1"/>
          <w:sz w:val="24"/>
          <w:szCs w:val="24"/>
          <w:lang w:eastAsia="da-DK"/>
        </w:rPr>
        <w:t>Hvis</w:t>
      </w:r>
      <w:r w:rsidRPr="00F937DC">
        <w:rPr>
          <w:rFonts w:eastAsia="Times New Roman" w:cstheme="minorHAnsi"/>
          <w:bCs/>
          <w:color w:val="000000" w:themeColor="text1"/>
          <w:sz w:val="24"/>
          <w:szCs w:val="24"/>
          <w:lang w:eastAsia="da-DK"/>
        </w:rPr>
        <w:t xml:space="preserve"> tvisten ikke løses ved deltagelse i mediation, er hver part berettiget til efterfølgende at indbringe sagen for domstolene.</w:t>
      </w:r>
    </w:p>
    <w:p w14:paraId="455C500F" w14:textId="32316E8F" w:rsidR="007B698D" w:rsidRDefault="007B698D" w:rsidP="000B7BB3">
      <w:pPr>
        <w:shd w:val="clear" w:color="auto" w:fill="F8F8F8"/>
        <w:spacing w:before="100" w:beforeAutospacing="1" w:after="100" w:afterAutospacing="1" w:line="240" w:lineRule="auto"/>
        <w:jc w:val="both"/>
        <w:rPr>
          <w:rStyle w:val="eop"/>
          <w:rFonts w:cstheme="minorHAnsi"/>
        </w:rPr>
      </w:pPr>
      <w:r w:rsidRPr="00E75A34">
        <w:rPr>
          <w:rStyle w:val="normaltextrun"/>
          <w:rFonts w:cstheme="minorHAnsi"/>
          <w:b/>
          <w:bCs/>
          <w:sz w:val="28"/>
          <w:szCs w:val="28"/>
        </w:rPr>
        <w:t>Lovvalg og værneting</w:t>
      </w:r>
      <w:r w:rsidRPr="00E75A34">
        <w:rPr>
          <w:rStyle w:val="eop"/>
          <w:rFonts w:ascii="Calibri Light" w:hAnsi="Calibri Light" w:cs="Calibri Light"/>
          <w:sz w:val="28"/>
          <w:szCs w:val="28"/>
        </w:rPr>
        <w:t> </w:t>
      </w:r>
      <w:r>
        <w:rPr>
          <w:rStyle w:val="eop"/>
          <w:rFonts w:ascii="Calibri Light" w:hAnsi="Calibri Light" w:cs="Calibri Light"/>
          <w:sz w:val="32"/>
          <w:szCs w:val="32"/>
        </w:rPr>
        <w:t>–</w:t>
      </w:r>
      <w:r w:rsidRPr="000B7BB3">
        <w:rPr>
          <w:rStyle w:val="eop"/>
          <w:rFonts w:ascii="Calibri Light" w:hAnsi="Calibri Light" w:cs="Calibri Light"/>
          <w:sz w:val="36"/>
          <w:szCs w:val="36"/>
        </w:rPr>
        <w:t xml:space="preserve"> </w:t>
      </w:r>
      <w:r w:rsidRPr="000B7BB3">
        <w:rPr>
          <w:rStyle w:val="normaltextrun"/>
          <w:rFonts w:cstheme="minorHAnsi"/>
          <w:sz w:val="24"/>
          <w:szCs w:val="24"/>
        </w:rPr>
        <w:t xml:space="preserve">Tvister mellem parterne som måtte opstå i forbindelse med denne kontrakt skal afgøres efter gældende dansk ret. </w:t>
      </w:r>
      <w:r w:rsidRPr="000B7BB3">
        <w:rPr>
          <w:rStyle w:val="eop"/>
          <w:rFonts w:cstheme="minorHAnsi"/>
          <w:sz w:val="24"/>
          <w:szCs w:val="24"/>
        </w:rPr>
        <w:t> </w:t>
      </w:r>
    </w:p>
    <w:p w14:paraId="433ACD13" w14:textId="77777777" w:rsidR="000D0EFA" w:rsidRPr="000D0EFA" w:rsidRDefault="000D0EFA" w:rsidP="000D0EFA">
      <w:pPr>
        <w:pStyle w:val="Listeafsnit"/>
        <w:rPr>
          <w:rFonts w:ascii="Verdana" w:hAnsi="Verdana"/>
          <w:sz w:val="20"/>
          <w:szCs w:val="20"/>
        </w:rPr>
      </w:pPr>
    </w:p>
    <w:sectPr w:rsidR="000D0EFA" w:rsidRPr="000D0EFA" w:rsidSect="00772A7D">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CA05" w14:textId="77777777" w:rsidR="00E158DC" w:rsidRDefault="00E158DC" w:rsidP="00F13059">
      <w:pPr>
        <w:spacing w:after="0" w:line="240" w:lineRule="auto"/>
      </w:pPr>
      <w:r>
        <w:separator/>
      </w:r>
    </w:p>
  </w:endnote>
  <w:endnote w:type="continuationSeparator" w:id="0">
    <w:p w14:paraId="242B1E04" w14:textId="77777777" w:rsidR="00E158DC" w:rsidRDefault="00E158DC" w:rsidP="00F1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FB54" w14:textId="55176C06" w:rsidR="00831C79" w:rsidRPr="00BD62C4" w:rsidRDefault="00D70835" w:rsidP="00BD62C4">
    <w:pPr>
      <w:pStyle w:val="Sidefod"/>
      <w:rPr>
        <w:rFonts w:ascii="Verdana" w:hAnsi="Verdana"/>
        <w:sz w:val="16"/>
        <w:szCs w:val="16"/>
      </w:rPr>
    </w:pPr>
    <w:bookmarkStart w:id="1" w:name="_Hlk38617606"/>
    <w:bookmarkStart w:id="2" w:name="_Hlk38617607"/>
    <w:r>
      <w:rPr>
        <w:rFonts w:ascii="Verdana" w:hAnsi="Verdana"/>
        <w:b/>
        <w:sz w:val="16"/>
        <w:szCs w:val="16"/>
      </w:rPr>
      <w:t xml:space="preserve">Landbrugsdata </w:t>
    </w:r>
    <w:r w:rsidR="00831C79" w:rsidRPr="00BD62C4">
      <w:rPr>
        <w:rFonts w:ascii="Verdana" w:hAnsi="Verdana"/>
        <w:b/>
        <w:sz w:val="16"/>
        <w:szCs w:val="16"/>
      </w:rPr>
      <w:t>ApS</w:t>
    </w:r>
    <w:r w:rsidR="00831C79" w:rsidRPr="00BD62C4">
      <w:rPr>
        <w:rFonts w:ascii="Verdana" w:hAnsi="Verdana"/>
        <w:sz w:val="16"/>
        <w:szCs w:val="16"/>
      </w:rPr>
      <w:ptab w:relativeTo="margin" w:alignment="center" w:leader="none"/>
    </w:r>
    <w:r w:rsidR="00831C79" w:rsidRPr="00BD62C4">
      <w:rPr>
        <w:rFonts w:ascii="Verdana" w:hAnsi="Verdana"/>
        <w:b/>
        <w:sz w:val="16"/>
        <w:szCs w:val="16"/>
      </w:rPr>
      <w:t>T:</w:t>
    </w:r>
    <w:r w:rsidR="00831C79" w:rsidRPr="00BD62C4">
      <w:rPr>
        <w:rFonts w:ascii="Verdana" w:hAnsi="Verdana"/>
        <w:sz w:val="16"/>
        <w:szCs w:val="16"/>
      </w:rPr>
      <w:t xml:space="preserve"> +45 2</w:t>
    </w:r>
    <w:r>
      <w:rPr>
        <w:rFonts w:ascii="Verdana" w:hAnsi="Verdana"/>
        <w:sz w:val="16"/>
        <w:szCs w:val="16"/>
      </w:rPr>
      <w:t>939 9828</w:t>
    </w:r>
    <w:r w:rsidR="00831C79" w:rsidRPr="00BD62C4">
      <w:rPr>
        <w:rFonts w:ascii="Verdana" w:hAnsi="Verdana"/>
        <w:sz w:val="16"/>
        <w:szCs w:val="16"/>
      </w:rPr>
      <w:ptab w:relativeTo="margin" w:alignment="right" w:leader="none"/>
    </w:r>
    <w:r w:rsidR="00831C79" w:rsidRPr="00BD62C4">
      <w:rPr>
        <w:rFonts w:ascii="Verdana" w:hAnsi="Verdana"/>
        <w:b/>
        <w:sz w:val="16"/>
        <w:szCs w:val="16"/>
      </w:rPr>
      <w:t>M:</w:t>
    </w:r>
    <w:r w:rsidR="00831C79" w:rsidRPr="00BD62C4">
      <w:rPr>
        <w:rFonts w:ascii="Verdana" w:hAnsi="Verdana"/>
        <w:sz w:val="16"/>
        <w:szCs w:val="16"/>
      </w:rPr>
      <w:t xml:space="preserve"> </w:t>
    </w:r>
    <w:r>
      <w:rPr>
        <w:rFonts w:ascii="Verdana" w:hAnsi="Verdana"/>
        <w:sz w:val="16"/>
        <w:szCs w:val="16"/>
      </w:rPr>
      <w:t>info</w:t>
    </w:r>
    <w:r w:rsidR="00831C79" w:rsidRPr="00BD62C4">
      <w:rPr>
        <w:rFonts w:ascii="Verdana" w:hAnsi="Verdana"/>
        <w:sz w:val="16"/>
        <w:szCs w:val="16"/>
      </w:rPr>
      <w:t>@</w:t>
    </w:r>
    <w:r>
      <w:rPr>
        <w:rFonts w:ascii="Verdana" w:hAnsi="Verdana"/>
        <w:sz w:val="16"/>
        <w:szCs w:val="16"/>
      </w:rPr>
      <w:t>lbdata</w:t>
    </w:r>
    <w:r w:rsidR="00831C79" w:rsidRPr="00BD62C4">
      <w:rPr>
        <w:rFonts w:ascii="Verdana" w:hAnsi="Verdana"/>
        <w:sz w:val="16"/>
        <w:szCs w:val="16"/>
      </w:rPr>
      <w:t>.dk</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B98E" w14:textId="77777777" w:rsidR="00E158DC" w:rsidRDefault="00E158DC" w:rsidP="00F13059">
      <w:pPr>
        <w:spacing w:after="0" w:line="240" w:lineRule="auto"/>
      </w:pPr>
      <w:r>
        <w:separator/>
      </w:r>
    </w:p>
  </w:footnote>
  <w:footnote w:type="continuationSeparator" w:id="0">
    <w:p w14:paraId="29B88143" w14:textId="77777777" w:rsidR="00E158DC" w:rsidRDefault="00E158DC" w:rsidP="00F1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EC5" w14:textId="25A5CFA0" w:rsidR="00831C79" w:rsidRDefault="00000000" w:rsidP="00772A7D">
    <w:pPr>
      <w:pStyle w:val="Sidehoved"/>
      <w:jc w:val="right"/>
    </w:pPr>
    <w:sdt>
      <w:sdtPr>
        <w:id w:val="-866917927"/>
        <w:docPartObj>
          <w:docPartGallery w:val="Page Numbers (Margins)"/>
          <w:docPartUnique/>
        </w:docPartObj>
      </w:sdtPr>
      <w:sdtContent>
        <w:r w:rsidR="007B698D">
          <w:rPr>
            <w:noProof/>
          </w:rPr>
          <mc:AlternateContent>
            <mc:Choice Requires="wps">
              <w:drawing>
                <wp:anchor distT="0" distB="0" distL="114300" distR="114300" simplePos="0" relativeHeight="251659264" behindDoc="0" locked="0" layoutInCell="0" allowOverlap="1" wp14:anchorId="192044AF" wp14:editId="1C68CBFA">
                  <wp:simplePos x="0" y="0"/>
                  <wp:positionH relativeFrom="rightMargin">
                    <wp:align>center</wp:align>
                  </wp:positionH>
                  <wp:positionV relativeFrom="page">
                    <wp:align>center</wp:align>
                  </wp:positionV>
                  <wp:extent cx="762000" cy="895350"/>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44AF" id="Rektangel 3"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2CCE6286" w14:textId="77777777" w:rsidR="00831C79" w:rsidRDefault="00831C7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3421F" w:rsidRPr="0063421F">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B698D" w:rsidRPr="007B698D">
      <w:rPr>
        <w:noProof/>
      </w:rPr>
      <w:t xml:space="preserve"> </w:t>
    </w:r>
    <w:r w:rsidR="00D70835" w:rsidRPr="00D70835">
      <w:rPr>
        <w:noProof/>
      </w:rPr>
      <w:drawing>
        <wp:inline distT="0" distB="0" distL="0" distR="0" wp14:anchorId="651AEFE2" wp14:editId="29D545B7">
          <wp:extent cx="2400300" cy="1064260"/>
          <wp:effectExtent l="0" t="0" r="0" b="2540"/>
          <wp:docPr id="24" name="Billede 23">
            <a:extLst xmlns:a="http://schemas.openxmlformats.org/drawingml/2006/main">
              <a:ext uri="{FF2B5EF4-FFF2-40B4-BE49-F238E27FC236}">
                <a16:creationId xmlns:a16="http://schemas.microsoft.com/office/drawing/2014/main" id="{916A55D0-8BD6-80BE-11B8-1AD587CA6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3">
                    <a:extLst>
                      <a:ext uri="{FF2B5EF4-FFF2-40B4-BE49-F238E27FC236}">
                        <a16:creationId xmlns:a16="http://schemas.microsoft.com/office/drawing/2014/main" id="{916A55D0-8BD6-80BE-11B8-1AD587CA6138}"/>
                      </a:ext>
                    </a:extLst>
                  </pic:cNvPr>
                  <pic:cNvPicPr>
                    <a:picLocks noChangeAspect="1"/>
                  </pic:cNvPicPr>
                </pic:nvPicPr>
                <pic:blipFill>
                  <a:blip r:embed="rId1"/>
                  <a:stretch>
                    <a:fillRect/>
                  </a:stretch>
                </pic:blipFill>
                <pic:spPr>
                  <a:xfrm>
                    <a:off x="0" y="0"/>
                    <a:ext cx="2428757" cy="1076877"/>
                  </a:xfrm>
                  <a:prstGeom prst="rect">
                    <a:avLst/>
                  </a:prstGeom>
                </pic:spPr>
              </pic:pic>
            </a:graphicData>
          </a:graphic>
        </wp:inline>
      </w:drawing>
    </w:r>
  </w:p>
  <w:p w14:paraId="73F47A4B" w14:textId="77777777" w:rsidR="00BF7848" w:rsidRDefault="00BF7848" w:rsidP="00772A7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58"/>
    <w:multiLevelType w:val="hybridMultilevel"/>
    <w:tmpl w:val="F0C8AEB4"/>
    <w:lvl w:ilvl="0" w:tplc="209EC624">
      <w:start w:val="69"/>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 w15:restartNumberingAfterBreak="0">
    <w:nsid w:val="036F6B72"/>
    <w:multiLevelType w:val="hybridMultilevel"/>
    <w:tmpl w:val="4FA87124"/>
    <w:lvl w:ilvl="0" w:tplc="B55C2906">
      <w:numFmt w:val="bullet"/>
      <w:lvlText w:val=""/>
      <w:lvlJc w:val="left"/>
      <w:pPr>
        <w:ind w:left="1003" w:hanging="360"/>
      </w:pPr>
      <w:rPr>
        <w:rFonts w:ascii="Symbol" w:eastAsiaTheme="minorHAnsi" w:hAnsi="Symbol" w:cstheme="minorBidi"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 w15:restartNumberingAfterBreak="0">
    <w:nsid w:val="07B01A9A"/>
    <w:multiLevelType w:val="hybridMultilevel"/>
    <w:tmpl w:val="9CC85018"/>
    <w:lvl w:ilvl="0" w:tplc="3F08A0F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86D640B"/>
    <w:multiLevelType w:val="hybridMultilevel"/>
    <w:tmpl w:val="5B5ADFDE"/>
    <w:lvl w:ilvl="0" w:tplc="659EB65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102092"/>
    <w:multiLevelType w:val="hybridMultilevel"/>
    <w:tmpl w:val="B8C8669E"/>
    <w:lvl w:ilvl="0" w:tplc="D962247A">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5" w15:restartNumberingAfterBreak="0">
    <w:nsid w:val="0F0322A7"/>
    <w:multiLevelType w:val="multilevel"/>
    <w:tmpl w:val="584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000A"/>
    <w:multiLevelType w:val="multilevel"/>
    <w:tmpl w:val="F1166D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2DE0825"/>
    <w:multiLevelType w:val="hybridMultilevel"/>
    <w:tmpl w:val="CCB8555C"/>
    <w:lvl w:ilvl="0" w:tplc="DDA24C6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468001D"/>
    <w:multiLevelType w:val="hybridMultilevel"/>
    <w:tmpl w:val="C99AC804"/>
    <w:lvl w:ilvl="0" w:tplc="FC92222E">
      <w:start w:val="4990"/>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AFF5CAF"/>
    <w:multiLevelType w:val="hybridMultilevel"/>
    <w:tmpl w:val="82D6C224"/>
    <w:lvl w:ilvl="0" w:tplc="908606CE">
      <w:numFmt w:val="bullet"/>
      <w:lvlText w:val=""/>
      <w:lvlJc w:val="left"/>
      <w:pPr>
        <w:ind w:left="643" w:hanging="360"/>
      </w:pPr>
      <w:rPr>
        <w:rFonts w:ascii="Symbol" w:eastAsia="Calibri" w:hAnsi="Symbol" w:cs="Times New Roman"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0" w15:restartNumberingAfterBreak="0">
    <w:nsid w:val="21101356"/>
    <w:multiLevelType w:val="hybridMultilevel"/>
    <w:tmpl w:val="E0165FB8"/>
    <w:lvl w:ilvl="0" w:tplc="08D6757E">
      <w:numFmt w:val="bullet"/>
      <w:lvlText w:val=""/>
      <w:lvlJc w:val="left"/>
      <w:pPr>
        <w:ind w:left="1001" w:hanging="360"/>
      </w:pPr>
      <w:rPr>
        <w:rFonts w:ascii="Symbol" w:eastAsiaTheme="minorHAnsi" w:hAnsi="Symbol" w:cstheme="minorBidi" w:hint="default"/>
      </w:rPr>
    </w:lvl>
    <w:lvl w:ilvl="1" w:tplc="04060003" w:tentative="1">
      <w:start w:val="1"/>
      <w:numFmt w:val="bullet"/>
      <w:lvlText w:val="o"/>
      <w:lvlJc w:val="left"/>
      <w:pPr>
        <w:ind w:left="1721" w:hanging="360"/>
      </w:pPr>
      <w:rPr>
        <w:rFonts w:ascii="Courier New" w:hAnsi="Courier New" w:cs="Courier New" w:hint="default"/>
      </w:rPr>
    </w:lvl>
    <w:lvl w:ilvl="2" w:tplc="04060005" w:tentative="1">
      <w:start w:val="1"/>
      <w:numFmt w:val="bullet"/>
      <w:lvlText w:val=""/>
      <w:lvlJc w:val="left"/>
      <w:pPr>
        <w:ind w:left="2441" w:hanging="360"/>
      </w:pPr>
      <w:rPr>
        <w:rFonts w:ascii="Wingdings" w:hAnsi="Wingdings" w:hint="default"/>
      </w:rPr>
    </w:lvl>
    <w:lvl w:ilvl="3" w:tplc="04060001" w:tentative="1">
      <w:start w:val="1"/>
      <w:numFmt w:val="bullet"/>
      <w:lvlText w:val=""/>
      <w:lvlJc w:val="left"/>
      <w:pPr>
        <w:ind w:left="3161" w:hanging="360"/>
      </w:pPr>
      <w:rPr>
        <w:rFonts w:ascii="Symbol" w:hAnsi="Symbol" w:hint="default"/>
      </w:rPr>
    </w:lvl>
    <w:lvl w:ilvl="4" w:tplc="04060003" w:tentative="1">
      <w:start w:val="1"/>
      <w:numFmt w:val="bullet"/>
      <w:lvlText w:val="o"/>
      <w:lvlJc w:val="left"/>
      <w:pPr>
        <w:ind w:left="3881" w:hanging="360"/>
      </w:pPr>
      <w:rPr>
        <w:rFonts w:ascii="Courier New" w:hAnsi="Courier New" w:cs="Courier New" w:hint="default"/>
      </w:rPr>
    </w:lvl>
    <w:lvl w:ilvl="5" w:tplc="04060005" w:tentative="1">
      <w:start w:val="1"/>
      <w:numFmt w:val="bullet"/>
      <w:lvlText w:val=""/>
      <w:lvlJc w:val="left"/>
      <w:pPr>
        <w:ind w:left="4601" w:hanging="360"/>
      </w:pPr>
      <w:rPr>
        <w:rFonts w:ascii="Wingdings" w:hAnsi="Wingdings" w:hint="default"/>
      </w:rPr>
    </w:lvl>
    <w:lvl w:ilvl="6" w:tplc="04060001" w:tentative="1">
      <w:start w:val="1"/>
      <w:numFmt w:val="bullet"/>
      <w:lvlText w:val=""/>
      <w:lvlJc w:val="left"/>
      <w:pPr>
        <w:ind w:left="5321" w:hanging="360"/>
      </w:pPr>
      <w:rPr>
        <w:rFonts w:ascii="Symbol" w:hAnsi="Symbol" w:hint="default"/>
      </w:rPr>
    </w:lvl>
    <w:lvl w:ilvl="7" w:tplc="04060003" w:tentative="1">
      <w:start w:val="1"/>
      <w:numFmt w:val="bullet"/>
      <w:lvlText w:val="o"/>
      <w:lvlJc w:val="left"/>
      <w:pPr>
        <w:ind w:left="6041" w:hanging="360"/>
      </w:pPr>
      <w:rPr>
        <w:rFonts w:ascii="Courier New" w:hAnsi="Courier New" w:cs="Courier New" w:hint="default"/>
      </w:rPr>
    </w:lvl>
    <w:lvl w:ilvl="8" w:tplc="04060005" w:tentative="1">
      <w:start w:val="1"/>
      <w:numFmt w:val="bullet"/>
      <w:lvlText w:val=""/>
      <w:lvlJc w:val="left"/>
      <w:pPr>
        <w:ind w:left="6761" w:hanging="360"/>
      </w:pPr>
      <w:rPr>
        <w:rFonts w:ascii="Wingdings" w:hAnsi="Wingdings" w:hint="default"/>
      </w:rPr>
    </w:lvl>
  </w:abstractNum>
  <w:abstractNum w:abstractNumId="11" w15:restartNumberingAfterBreak="0">
    <w:nsid w:val="255A29D9"/>
    <w:multiLevelType w:val="hybridMultilevel"/>
    <w:tmpl w:val="6F6284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77A3FB6"/>
    <w:multiLevelType w:val="hybridMultilevel"/>
    <w:tmpl w:val="94C27DD4"/>
    <w:lvl w:ilvl="0" w:tplc="3B8E241C">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A360DBC"/>
    <w:multiLevelType w:val="hybridMultilevel"/>
    <w:tmpl w:val="23D28110"/>
    <w:lvl w:ilvl="0" w:tplc="B58C2D4C">
      <w:start w:val="1"/>
      <w:numFmt w:val="bullet"/>
      <w:lvlText w:val="•"/>
      <w:lvlJc w:val="left"/>
      <w:pPr>
        <w:tabs>
          <w:tab w:val="num" w:pos="720"/>
        </w:tabs>
        <w:ind w:left="720" w:hanging="360"/>
      </w:pPr>
      <w:rPr>
        <w:rFonts w:ascii="Times New Roman" w:hAnsi="Times New Roman" w:hint="default"/>
      </w:rPr>
    </w:lvl>
    <w:lvl w:ilvl="1" w:tplc="157EEA6C" w:tentative="1">
      <w:start w:val="1"/>
      <w:numFmt w:val="bullet"/>
      <w:lvlText w:val="•"/>
      <w:lvlJc w:val="left"/>
      <w:pPr>
        <w:tabs>
          <w:tab w:val="num" w:pos="1440"/>
        </w:tabs>
        <w:ind w:left="1440" w:hanging="360"/>
      </w:pPr>
      <w:rPr>
        <w:rFonts w:ascii="Times New Roman" w:hAnsi="Times New Roman" w:hint="default"/>
      </w:rPr>
    </w:lvl>
    <w:lvl w:ilvl="2" w:tplc="ECF8A9AE" w:tentative="1">
      <w:start w:val="1"/>
      <w:numFmt w:val="bullet"/>
      <w:lvlText w:val="•"/>
      <w:lvlJc w:val="left"/>
      <w:pPr>
        <w:tabs>
          <w:tab w:val="num" w:pos="2160"/>
        </w:tabs>
        <w:ind w:left="2160" w:hanging="360"/>
      </w:pPr>
      <w:rPr>
        <w:rFonts w:ascii="Times New Roman" w:hAnsi="Times New Roman" w:hint="default"/>
      </w:rPr>
    </w:lvl>
    <w:lvl w:ilvl="3" w:tplc="1A28C63A" w:tentative="1">
      <w:start w:val="1"/>
      <w:numFmt w:val="bullet"/>
      <w:lvlText w:val="•"/>
      <w:lvlJc w:val="left"/>
      <w:pPr>
        <w:tabs>
          <w:tab w:val="num" w:pos="2880"/>
        </w:tabs>
        <w:ind w:left="2880" w:hanging="360"/>
      </w:pPr>
      <w:rPr>
        <w:rFonts w:ascii="Times New Roman" w:hAnsi="Times New Roman" w:hint="default"/>
      </w:rPr>
    </w:lvl>
    <w:lvl w:ilvl="4" w:tplc="5C66264A" w:tentative="1">
      <w:start w:val="1"/>
      <w:numFmt w:val="bullet"/>
      <w:lvlText w:val="•"/>
      <w:lvlJc w:val="left"/>
      <w:pPr>
        <w:tabs>
          <w:tab w:val="num" w:pos="3600"/>
        </w:tabs>
        <w:ind w:left="3600" w:hanging="360"/>
      </w:pPr>
      <w:rPr>
        <w:rFonts w:ascii="Times New Roman" w:hAnsi="Times New Roman" w:hint="default"/>
      </w:rPr>
    </w:lvl>
    <w:lvl w:ilvl="5" w:tplc="3070B768" w:tentative="1">
      <w:start w:val="1"/>
      <w:numFmt w:val="bullet"/>
      <w:lvlText w:val="•"/>
      <w:lvlJc w:val="left"/>
      <w:pPr>
        <w:tabs>
          <w:tab w:val="num" w:pos="4320"/>
        </w:tabs>
        <w:ind w:left="4320" w:hanging="360"/>
      </w:pPr>
      <w:rPr>
        <w:rFonts w:ascii="Times New Roman" w:hAnsi="Times New Roman" w:hint="default"/>
      </w:rPr>
    </w:lvl>
    <w:lvl w:ilvl="6" w:tplc="B1FC7C80" w:tentative="1">
      <w:start w:val="1"/>
      <w:numFmt w:val="bullet"/>
      <w:lvlText w:val="•"/>
      <w:lvlJc w:val="left"/>
      <w:pPr>
        <w:tabs>
          <w:tab w:val="num" w:pos="5040"/>
        </w:tabs>
        <w:ind w:left="5040" w:hanging="360"/>
      </w:pPr>
      <w:rPr>
        <w:rFonts w:ascii="Times New Roman" w:hAnsi="Times New Roman" w:hint="default"/>
      </w:rPr>
    </w:lvl>
    <w:lvl w:ilvl="7" w:tplc="E2428BF0" w:tentative="1">
      <w:start w:val="1"/>
      <w:numFmt w:val="bullet"/>
      <w:lvlText w:val="•"/>
      <w:lvlJc w:val="left"/>
      <w:pPr>
        <w:tabs>
          <w:tab w:val="num" w:pos="5760"/>
        </w:tabs>
        <w:ind w:left="5760" w:hanging="360"/>
      </w:pPr>
      <w:rPr>
        <w:rFonts w:ascii="Times New Roman" w:hAnsi="Times New Roman" w:hint="default"/>
      </w:rPr>
    </w:lvl>
    <w:lvl w:ilvl="8" w:tplc="145A38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CE0E1E"/>
    <w:multiLevelType w:val="hybridMultilevel"/>
    <w:tmpl w:val="49D6FB62"/>
    <w:lvl w:ilvl="0" w:tplc="68AAD7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BB2B45"/>
    <w:multiLevelType w:val="hybridMultilevel"/>
    <w:tmpl w:val="CCF698A6"/>
    <w:lvl w:ilvl="0" w:tplc="752A4998">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42101226"/>
    <w:multiLevelType w:val="hybridMultilevel"/>
    <w:tmpl w:val="27D0D8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E41B26"/>
    <w:multiLevelType w:val="hybridMultilevel"/>
    <w:tmpl w:val="BA62DC96"/>
    <w:lvl w:ilvl="0" w:tplc="29C2868C">
      <w:start w:val="1"/>
      <w:numFmt w:val="decimal"/>
      <w:lvlText w:val="%1)"/>
      <w:lvlJc w:val="left"/>
      <w:pPr>
        <w:ind w:left="1003" w:hanging="360"/>
      </w:pPr>
      <w:rPr>
        <w:rFonts w:hint="default"/>
        <w:b w:val="0"/>
        <w:vertAlign w:val="superscrip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8" w15:restartNumberingAfterBreak="0">
    <w:nsid w:val="4F177C96"/>
    <w:multiLevelType w:val="hybridMultilevel"/>
    <w:tmpl w:val="FB9E6926"/>
    <w:lvl w:ilvl="0" w:tplc="3E3CDD1C">
      <w:numFmt w:val="bullet"/>
      <w:lvlText w:val=""/>
      <w:lvlJc w:val="left"/>
      <w:pPr>
        <w:ind w:left="643" w:hanging="360"/>
      </w:pPr>
      <w:rPr>
        <w:rFonts w:ascii="Symbol" w:eastAsiaTheme="minorHAnsi" w:hAnsi="Symbol" w:cstheme="minorBidi" w:hint="default"/>
      </w:rPr>
    </w:lvl>
    <w:lvl w:ilvl="1" w:tplc="04060003">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9" w15:restartNumberingAfterBreak="0">
    <w:nsid w:val="539C534C"/>
    <w:multiLevelType w:val="hybridMultilevel"/>
    <w:tmpl w:val="78CED3DA"/>
    <w:lvl w:ilvl="0" w:tplc="151C22AC">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0" w15:restartNumberingAfterBreak="0">
    <w:nsid w:val="55D80ED6"/>
    <w:multiLevelType w:val="hybridMultilevel"/>
    <w:tmpl w:val="516C2AA2"/>
    <w:lvl w:ilvl="0" w:tplc="1FE625A4">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1" w15:restartNumberingAfterBreak="0">
    <w:nsid w:val="55EF03D5"/>
    <w:multiLevelType w:val="hybridMultilevel"/>
    <w:tmpl w:val="07605F8C"/>
    <w:lvl w:ilvl="0" w:tplc="11B48CE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5B4A6DF8"/>
    <w:multiLevelType w:val="hybridMultilevel"/>
    <w:tmpl w:val="D83C01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4EB5575"/>
    <w:multiLevelType w:val="hybridMultilevel"/>
    <w:tmpl w:val="55FE68C6"/>
    <w:lvl w:ilvl="0" w:tplc="800CE81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6895190"/>
    <w:multiLevelType w:val="hybridMultilevel"/>
    <w:tmpl w:val="9828C728"/>
    <w:lvl w:ilvl="0" w:tplc="00C85A4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85F41E2"/>
    <w:multiLevelType w:val="hybridMultilevel"/>
    <w:tmpl w:val="67A20932"/>
    <w:lvl w:ilvl="0" w:tplc="04060001">
      <w:start w:val="1"/>
      <w:numFmt w:val="bullet"/>
      <w:lvlText w:val=""/>
      <w:lvlJc w:val="left"/>
      <w:pPr>
        <w:ind w:left="1069"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4E3401"/>
    <w:multiLevelType w:val="hybridMultilevel"/>
    <w:tmpl w:val="9C143228"/>
    <w:lvl w:ilvl="0" w:tplc="D0C843E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7" w15:restartNumberingAfterBreak="0">
    <w:nsid w:val="6A8A09D4"/>
    <w:multiLevelType w:val="hybridMultilevel"/>
    <w:tmpl w:val="6FFCB14A"/>
    <w:lvl w:ilvl="0" w:tplc="807465F2">
      <w:numFmt w:val="bullet"/>
      <w:lvlText w:val=""/>
      <w:lvlJc w:val="left"/>
      <w:pPr>
        <w:ind w:left="643" w:hanging="360"/>
      </w:pPr>
      <w:rPr>
        <w:rFonts w:ascii="Symbol" w:eastAsiaTheme="minorHAnsi" w:hAnsi="Symbol" w:cstheme="minorBidi"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28" w15:restartNumberingAfterBreak="0">
    <w:nsid w:val="72364653"/>
    <w:multiLevelType w:val="hybridMultilevel"/>
    <w:tmpl w:val="FA7C118C"/>
    <w:lvl w:ilvl="0" w:tplc="8C481452">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29" w15:restartNumberingAfterBreak="0">
    <w:nsid w:val="72805A26"/>
    <w:multiLevelType w:val="multilevel"/>
    <w:tmpl w:val="F15E57F0"/>
    <w:lvl w:ilvl="0">
      <w:start w:val="1"/>
      <w:numFmt w:val="decimal"/>
      <w:lvlText w:val="%1."/>
      <w:lvlJc w:val="left"/>
      <w:pPr>
        <w:ind w:left="643" w:hanging="360"/>
      </w:pPr>
      <w:rPr>
        <w:rFonts w:hint="default"/>
      </w:rPr>
    </w:lvl>
    <w:lvl w:ilvl="1">
      <w:start w:val="1"/>
      <w:numFmt w:val="decimal"/>
      <w:isLgl/>
      <w:lvlText w:val="%1.%2"/>
      <w:lvlJc w:val="left"/>
      <w:pPr>
        <w:ind w:left="1303" w:hanging="1020"/>
      </w:pPr>
      <w:rPr>
        <w:rFonts w:hint="default"/>
      </w:rPr>
    </w:lvl>
    <w:lvl w:ilvl="2">
      <w:start w:val="1"/>
      <w:numFmt w:val="decimal"/>
      <w:isLgl/>
      <w:lvlText w:val="%1.%2.%3"/>
      <w:lvlJc w:val="left"/>
      <w:pPr>
        <w:ind w:left="1303" w:hanging="10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443" w:hanging="2160"/>
      </w:pPr>
      <w:rPr>
        <w:rFonts w:hint="default"/>
      </w:rPr>
    </w:lvl>
  </w:abstractNum>
  <w:abstractNum w:abstractNumId="30" w15:restartNumberingAfterBreak="0">
    <w:nsid w:val="7B9F5716"/>
    <w:multiLevelType w:val="hybridMultilevel"/>
    <w:tmpl w:val="84C02F1E"/>
    <w:lvl w:ilvl="0" w:tplc="1C44D4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BEC5F6B"/>
    <w:multiLevelType w:val="hybridMultilevel"/>
    <w:tmpl w:val="894A73DC"/>
    <w:lvl w:ilvl="0" w:tplc="68AAD7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5817584">
    <w:abstractNumId w:val="19"/>
  </w:num>
  <w:num w:numId="2" w16cid:durableId="604843190">
    <w:abstractNumId w:val="25"/>
  </w:num>
  <w:num w:numId="3" w16cid:durableId="368072409">
    <w:abstractNumId w:val="9"/>
  </w:num>
  <w:num w:numId="4" w16cid:durableId="1020738426">
    <w:abstractNumId w:val="4"/>
  </w:num>
  <w:num w:numId="5" w16cid:durableId="1910529308">
    <w:abstractNumId w:val="29"/>
  </w:num>
  <w:num w:numId="6" w16cid:durableId="347752326">
    <w:abstractNumId w:val="16"/>
  </w:num>
  <w:num w:numId="7" w16cid:durableId="1160803060">
    <w:abstractNumId w:val="26"/>
  </w:num>
  <w:num w:numId="8" w16cid:durableId="986056029">
    <w:abstractNumId w:val="28"/>
  </w:num>
  <w:num w:numId="9" w16cid:durableId="682703104">
    <w:abstractNumId w:val="1"/>
  </w:num>
  <w:num w:numId="10" w16cid:durableId="22443911">
    <w:abstractNumId w:val="17"/>
  </w:num>
  <w:num w:numId="11" w16cid:durableId="1660843007">
    <w:abstractNumId w:val="10"/>
  </w:num>
  <w:num w:numId="12" w16cid:durableId="2071993885">
    <w:abstractNumId w:val="22"/>
  </w:num>
  <w:num w:numId="13" w16cid:durableId="441389492">
    <w:abstractNumId w:val="0"/>
  </w:num>
  <w:num w:numId="14" w16cid:durableId="1240288168">
    <w:abstractNumId w:val="20"/>
  </w:num>
  <w:num w:numId="15" w16cid:durableId="559287987">
    <w:abstractNumId w:val="7"/>
  </w:num>
  <w:num w:numId="16" w16cid:durableId="739867287">
    <w:abstractNumId w:val="12"/>
  </w:num>
  <w:num w:numId="17" w16cid:durableId="984357075">
    <w:abstractNumId w:val="27"/>
  </w:num>
  <w:num w:numId="18" w16cid:durableId="1578586211">
    <w:abstractNumId w:val="11"/>
  </w:num>
  <w:num w:numId="19" w16cid:durableId="2070298603">
    <w:abstractNumId w:val="18"/>
  </w:num>
  <w:num w:numId="20" w16cid:durableId="1687637430">
    <w:abstractNumId w:val="5"/>
  </w:num>
  <w:num w:numId="21" w16cid:durableId="2123301235">
    <w:abstractNumId w:val="21"/>
  </w:num>
  <w:num w:numId="22" w16cid:durableId="1917935732">
    <w:abstractNumId w:val="30"/>
  </w:num>
  <w:num w:numId="23" w16cid:durableId="775946530">
    <w:abstractNumId w:val="24"/>
  </w:num>
  <w:num w:numId="24" w16cid:durableId="425999524">
    <w:abstractNumId w:val="2"/>
  </w:num>
  <w:num w:numId="25" w16cid:durableId="4587651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2200857">
    <w:abstractNumId w:val="6"/>
  </w:num>
  <w:num w:numId="27" w16cid:durableId="424493733">
    <w:abstractNumId w:val="8"/>
  </w:num>
  <w:num w:numId="28" w16cid:durableId="60325142">
    <w:abstractNumId w:val="23"/>
  </w:num>
  <w:num w:numId="29" w16cid:durableId="120926843">
    <w:abstractNumId w:val="15"/>
  </w:num>
  <w:num w:numId="30" w16cid:durableId="1437210089">
    <w:abstractNumId w:val="3"/>
  </w:num>
  <w:num w:numId="31" w16cid:durableId="1552303515">
    <w:abstractNumId w:val="31"/>
  </w:num>
  <w:num w:numId="32" w16cid:durableId="1583834100">
    <w:abstractNumId w:val="13"/>
  </w:num>
  <w:num w:numId="33" w16cid:durableId="1220828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206C"/>
    <w:rsid w:val="00015ED3"/>
    <w:rsid w:val="00022EC4"/>
    <w:rsid w:val="0002610E"/>
    <w:rsid w:val="00026511"/>
    <w:rsid w:val="00026C6E"/>
    <w:rsid w:val="00031116"/>
    <w:rsid w:val="00031CD8"/>
    <w:rsid w:val="00032473"/>
    <w:rsid w:val="00034655"/>
    <w:rsid w:val="00035D7A"/>
    <w:rsid w:val="00036265"/>
    <w:rsid w:val="00043B38"/>
    <w:rsid w:val="00047848"/>
    <w:rsid w:val="00054296"/>
    <w:rsid w:val="0005756C"/>
    <w:rsid w:val="00060B81"/>
    <w:rsid w:val="00062490"/>
    <w:rsid w:val="00072975"/>
    <w:rsid w:val="00072EF9"/>
    <w:rsid w:val="00082EAC"/>
    <w:rsid w:val="00084B4D"/>
    <w:rsid w:val="000854C6"/>
    <w:rsid w:val="00092AEB"/>
    <w:rsid w:val="000970D2"/>
    <w:rsid w:val="00097210"/>
    <w:rsid w:val="000A1D74"/>
    <w:rsid w:val="000A481B"/>
    <w:rsid w:val="000A7FAD"/>
    <w:rsid w:val="000B3956"/>
    <w:rsid w:val="000B4DBE"/>
    <w:rsid w:val="000B54ED"/>
    <w:rsid w:val="000B5929"/>
    <w:rsid w:val="000B69D2"/>
    <w:rsid w:val="000B7ADC"/>
    <w:rsid w:val="000B7BB3"/>
    <w:rsid w:val="000C22BE"/>
    <w:rsid w:val="000C3726"/>
    <w:rsid w:val="000C551D"/>
    <w:rsid w:val="000C7742"/>
    <w:rsid w:val="000D0EFA"/>
    <w:rsid w:val="000D5BC4"/>
    <w:rsid w:val="000D6B5F"/>
    <w:rsid w:val="000D76B2"/>
    <w:rsid w:val="000D76C1"/>
    <w:rsid w:val="000E01B7"/>
    <w:rsid w:val="000E4522"/>
    <w:rsid w:val="000E6143"/>
    <w:rsid w:val="000E756B"/>
    <w:rsid w:val="000F05FF"/>
    <w:rsid w:val="000F2903"/>
    <w:rsid w:val="000F2F41"/>
    <w:rsid w:val="000F5023"/>
    <w:rsid w:val="000F7BAE"/>
    <w:rsid w:val="00102D3D"/>
    <w:rsid w:val="00107B13"/>
    <w:rsid w:val="00110083"/>
    <w:rsid w:val="00113DF7"/>
    <w:rsid w:val="00124C74"/>
    <w:rsid w:val="0013006E"/>
    <w:rsid w:val="001359D0"/>
    <w:rsid w:val="00136A16"/>
    <w:rsid w:val="00137CE7"/>
    <w:rsid w:val="00140FEF"/>
    <w:rsid w:val="00146F83"/>
    <w:rsid w:val="00150189"/>
    <w:rsid w:val="001515E1"/>
    <w:rsid w:val="00154F4D"/>
    <w:rsid w:val="00160458"/>
    <w:rsid w:val="00163A3E"/>
    <w:rsid w:val="001651E6"/>
    <w:rsid w:val="00165CB3"/>
    <w:rsid w:val="0016604D"/>
    <w:rsid w:val="001672A5"/>
    <w:rsid w:val="00173511"/>
    <w:rsid w:val="001800E1"/>
    <w:rsid w:val="0018045D"/>
    <w:rsid w:val="00183566"/>
    <w:rsid w:val="00187A72"/>
    <w:rsid w:val="00187BC1"/>
    <w:rsid w:val="00192478"/>
    <w:rsid w:val="00193935"/>
    <w:rsid w:val="00196DDC"/>
    <w:rsid w:val="00197B59"/>
    <w:rsid w:val="001A72CC"/>
    <w:rsid w:val="001B55CD"/>
    <w:rsid w:val="001B67CD"/>
    <w:rsid w:val="001C248C"/>
    <w:rsid w:val="001C4390"/>
    <w:rsid w:val="001C457D"/>
    <w:rsid w:val="001C6C2A"/>
    <w:rsid w:val="001D1003"/>
    <w:rsid w:val="001D1126"/>
    <w:rsid w:val="001D24EB"/>
    <w:rsid w:val="001E431B"/>
    <w:rsid w:val="001E6DB3"/>
    <w:rsid w:val="001F0556"/>
    <w:rsid w:val="001F2A22"/>
    <w:rsid w:val="001F34CD"/>
    <w:rsid w:val="0021095A"/>
    <w:rsid w:val="00214C81"/>
    <w:rsid w:val="002155E5"/>
    <w:rsid w:val="00220969"/>
    <w:rsid w:val="002301A5"/>
    <w:rsid w:val="00231254"/>
    <w:rsid w:val="00232187"/>
    <w:rsid w:val="00242B3B"/>
    <w:rsid w:val="002459BA"/>
    <w:rsid w:val="002467ED"/>
    <w:rsid w:val="0025406D"/>
    <w:rsid w:val="0026333F"/>
    <w:rsid w:val="00266D2D"/>
    <w:rsid w:val="0027166A"/>
    <w:rsid w:val="00272460"/>
    <w:rsid w:val="00284BE4"/>
    <w:rsid w:val="00286112"/>
    <w:rsid w:val="00294C68"/>
    <w:rsid w:val="002957BE"/>
    <w:rsid w:val="00296AAA"/>
    <w:rsid w:val="002A1768"/>
    <w:rsid w:val="002A1A22"/>
    <w:rsid w:val="002A5D45"/>
    <w:rsid w:val="002B21F4"/>
    <w:rsid w:val="002B4F13"/>
    <w:rsid w:val="002B767E"/>
    <w:rsid w:val="002C0AB6"/>
    <w:rsid w:val="002C1F27"/>
    <w:rsid w:val="002C3478"/>
    <w:rsid w:val="002C7561"/>
    <w:rsid w:val="002D106B"/>
    <w:rsid w:val="002D2BA3"/>
    <w:rsid w:val="002D6009"/>
    <w:rsid w:val="002D6A5F"/>
    <w:rsid w:val="002E5AEB"/>
    <w:rsid w:val="002F3BCD"/>
    <w:rsid w:val="002F4A18"/>
    <w:rsid w:val="002F70FE"/>
    <w:rsid w:val="00302B39"/>
    <w:rsid w:val="00302CA9"/>
    <w:rsid w:val="00303F95"/>
    <w:rsid w:val="003047E3"/>
    <w:rsid w:val="00304B60"/>
    <w:rsid w:val="00306DC6"/>
    <w:rsid w:val="00324BB6"/>
    <w:rsid w:val="0032799F"/>
    <w:rsid w:val="003309F1"/>
    <w:rsid w:val="003317EF"/>
    <w:rsid w:val="003367D7"/>
    <w:rsid w:val="003440A2"/>
    <w:rsid w:val="00351E40"/>
    <w:rsid w:val="003533D7"/>
    <w:rsid w:val="00357792"/>
    <w:rsid w:val="0036519B"/>
    <w:rsid w:val="0037064F"/>
    <w:rsid w:val="00372F3D"/>
    <w:rsid w:val="00373755"/>
    <w:rsid w:val="00373C93"/>
    <w:rsid w:val="00385160"/>
    <w:rsid w:val="00393302"/>
    <w:rsid w:val="0039464C"/>
    <w:rsid w:val="003B2087"/>
    <w:rsid w:val="003B216D"/>
    <w:rsid w:val="003B46DC"/>
    <w:rsid w:val="003B481A"/>
    <w:rsid w:val="003B60CB"/>
    <w:rsid w:val="003B77B7"/>
    <w:rsid w:val="003B7E14"/>
    <w:rsid w:val="003C1972"/>
    <w:rsid w:val="003C1BB7"/>
    <w:rsid w:val="003C2D8F"/>
    <w:rsid w:val="003C4ED9"/>
    <w:rsid w:val="003C544A"/>
    <w:rsid w:val="003C6B33"/>
    <w:rsid w:val="003C7F34"/>
    <w:rsid w:val="003D2CE7"/>
    <w:rsid w:val="003E600D"/>
    <w:rsid w:val="003E673B"/>
    <w:rsid w:val="003E6803"/>
    <w:rsid w:val="003E7DF3"/>
    <w:rsid w:val="003F007B"/>
    <w:rsid w:val="003F22DE"/>
    <w:rsid w:val="003F76DB"/>
    <w:rsid w:val="00401C16"/>
    <w:rsid w:val="004037B9"/>
    <w:rsid w:val="00410635"/>
    <w:rsid w:val="00411D1B"/>
    <w:rsid w:val="00412A3C"/>
    <w:rsid w:val="00414D62"/>
    <w:rsid w:val="00423326"/>
    <w:rsid w:val="0042382B"/>
    <w:rsid w:val="00425EA4"/>
    <w:rsid w:val="00426813"/>
    <w:rsid w:val="0042692A"/>
    <w:rsid w:val="00430A41"/>
    <w:rsid w:val="00431A56"/>
    <w:rsid w:val="0043229A"/>
    <w:rsid w:val="00434219"/>
    <w:rsid w:val="00434C55"/>
    <w:rsid w:val="00437128"/>
    <w:rsid w:val="00440726"/>
    <w:rsid w:val="00440C67"/>
    <w:rsid w:val="00441ABC"/>
    <w:rsid w:val="004438CC"/>
    <w:rsid w:val="00445B2A"/>
    <w:rsid w:val="00454337"/>
    <w:rsid w:val="0046176D"/>
    <w:rsid w:val="004637EC"/>
    <w:rsid w:val="004642C7"/>
    <w:rsid w:val="00465263"/>
    <w:rsid w:val="00470769"/>
    <w:rsid w:val="00474D6A"/>
    <w:rsid w:val="00482639"/>
    <w:rsid w:val="0048638B"/>
    <w:rsid w:val="00487017"/>
    <w:rsid w:val="0049416F"/>
    <w:rsid w:val="004A0E16"/>
    <w:rsid w:val="004A19F0"/>
    <w:rsid w:val="004A24D0"/>
    <w:rsid w:val="004A7CFD"/>
    <w:rsid w:val="004C2E36"/>
    <w:rsid w:val="004C325E"/>
    <w:rsid w:val="004C4D44"/>
    <w:rsid w:val="004C5875"/>
    <w:rsid w:val="004D6A55"/>
    <w:rsid w:val="004E107C"/>
    <w:rsid w:val="004F1E7C"/>
    <w:rsid w:val="005015E9"/>
    <w:rsid w:val="00502CB6"/>
    <w:rsid w:val="0051156B"/>
    <w:rsid w:val="005203AE"/>
    <w:rsid w:val="00521152"/>
    <w:rsid w:val="00521E94"/>
    <w:rsid w:val="005235EA"/>
    <w:rsid w:val="005244DE"/>
    <w:rsid w:val="00530266"/>
    <w:rsid w:val="00533C63"/>
    <w:rsid w:val="00533E95"/>
    <w:rsid w:val="0054620D"/>
    <w:rsid w:val="0055059B"/>
    <w:rsid w:val="00554237"/>
    <w:rsid w:val="005547D0"/>
    <w:rsid w:val="0056581D"/>
    <w:rsid w:val="0056583A"/>
    <w:rsid w:val="005A13D3"/>
    <w:rsid w:val="005A41BA"/>
    <w:rsid w:val="005A62B2"/>
    <w:rsid w:val="005B2B1A"/>
    <w:rsid w:val="005C36B8"/>
    <w:rsid w:val="005C3B37"/>
    <w:rsid w:val="005D1F0B"/>
    <w:rsid w:val="005D3C73"/>
    <w:rsid w:val="005E0B55"/>
    <w:rsid w:val="005E121F"/>
    <w:rsid w:val="005E2739"/>
    <w:rsid w:val="005F1714"/>
    <w:rsid w:val="005F3D66"/>
    <w:rsid w:val="005F653D"/>
    <w:rsid w:val="006018C2"/>
    <w:rsid w:val="00605F64"/>
    <w:rsid w:val="0061094A"/>
    <w:rsid w:val="00612DE9"/>
    <w:rsid w:val="0061472D"/>
    <w:rsid w:val="00615F55"/>
    <w:rsid w:val="0062759C"/>
    <w:rsid w:val="006317B6"/>
    <w:rsid w:val="0063421F"/>
    <w:rsid w:val="006403FF"/>
    <w:rsid w:val="006414DA"/>
    <w:rsid w:val="006478A6"/>
    <w:rsid w:val="0065006A"/>
    <w:rsid w:val="006642DF"/>
    <w:rsid w:val="006703AA"/>
    <w:rsid w:val="00677EA1"/>
    <w:rsid w:val="00682992"/>
    <w:rsid w:val="00686435"/>
    <w:rsid w:val="006935F5"/>
    <w:rsid w:val="006956C9"/>
    <w:rsid w:val="006A2BAE"/>
    <w:rsid w:val="006A657D"/>
    <w:rsid w:val="006B4A37"/>
    <w:rsid w:val="006B74B1"/>
    <w:rsid w:val="006C3470"/>
    <w:rsid w:val="006C4FCE"/>
    <w:rsid w:val="006C5129"/>
    <w:rsid w:val="006C63FF"/>
    <w:rsid w:val="006D3290"/>
    <w:rsid w:val="006D57FB"/>
    <w:rsid w:val="006E3A3F"/>
    <w:rsid w:val="006E5CA5"/>
    <w:rsid w:val="006F0B8E"/>
    <w:rsid w:val="006F0C18"/>
    <w:rsid w:val="006F0E4F"/>
    <w:rsid w:val="006F220E"/>
    <w:rsid w:val="006F32DD"/>
    <w:rsid w:val="006F3CA4"/>
    <w:rsid w:val="006F5032"/>
    <w:rsid w:val="006F5E56"/>
    <w:rsid w:val="006F744C"/>
    <w:rsid w:val="00707465"/>
    <w:rsid w:val="0071485A"/>
    <w:rsid w:val="0071563E"/>
    <w:rsid w:val="00715840"/>
    <w:rsid w:val="00716443"/>
    <w:rsid w:val="00743D8B"/>
    <w:rsid w:val="007449A4"/>
    <w:rsid w:val="00746C29"/>
    <w:rsid w:val="007510C5"/>
    <w:rsid w:val="00752C46"/>
    <w:rsid w:val="00755861"/>
    <w:rsid w:val="00766A2C"/>
    <w:rsid w:val="00772825"/>
    <w:rsid w:val="00772A7D"/>
    <w:rsid w:val="00774105"/>
    <w:rsid w:val="007754C6"/>
    <w:rsid w:val="00780EFC"/>
    <w:rsid w:val="007911BF"/>
    <w:rsid w:val="007B3E94"/>
    <w:rsid w:val="007B68DD"/>
    <w:rsid w:val="007B698D"/>
    <w:rsid w:val="007B79F5"/>
    <w:rsid w:val="007D345E"/>
    <w:rsid w:val="007D510A"/>
    <w:rsid w:val="007E3EEB"/>
    <w:rsid w:val="007E75A2"/>
    <w:rsid w:val="007F5898"/>
    <w:rsid w:val="007F774A"/>
    <w:rsid w:val="008004DB"/>
    <w:rsid w:val="00804232"/>
    <w:rsid w:val="00804C26"/>
    <w:rsid w:val="00805016"/>
    <w:rsid w:val="00810062"/>
    <w:rsid w:val="00820EF3"/>
    <w:rsid w:val="00831C79"/>
    <w:rsid w:val="00833B48"/>
    <w:rsid w:val="0083623C"/>
    <w:rsid w:val="008363EB"/>
    <w:rsid w:val="008449D9"/>
    <w:rsid w:val="0084769F"/>
    <w:rsid w:val="008500F2"/>
    <w:rsid w:val="0085148F"/>
    <w:rsid w:val="00852A68"/>
    <w:rsid w:val="00855AB4"/>
    <w:rsid w:val="0086287D"/>
    <w:rsid w:val="00872CED"/>
    <w:rsid w:val="00873FED"/>
    <w:rsid w:val="00874466"/>
    <w:rsid w:val="00876043"/>
    <w:rsid w:val="0087663E"/>
    <w:rsid w:val="00882170"/>
    <w:rsid w:val="00882BD0"/>
    <w:rsid w:val="008855E8"/>
    <w:rsid w:val="00891483"/>
    <w:rsid w:val="0089184C"/>
    <w:rsid w:val="00895B2A"/>
    <w:rsid w:val="008B0079"/>
    <w:rsid w:val="008B1E8B"/>
    <w:rsid w:val="008B39ED"/>
    <w:rsid w:val="008B5A1C"/>
    <w:rsid w:val="008B6EFC"/>
    <w:rsid w:val="008B75E8"/>
    <w:rsid w:val="008C0906"/>
    <w:rsid w:val="008E39DE"/>
    <w:rsid w:val="008E4518"/>
    <w:rsid w:val="008F590E"/>
    <w:rsid w:val="008F75D1"/>
    <w:rsid w:val="008F777E"/>
    <w:rsid w:val="00904E39"/>
    <w:rsid w:val="0090592B"/>
    <w:rsid w:val="00910083"/>
    <w:rsid w:val="00911FEB"/>
    <w:rsid w:val="0091345F"/>
    <w:rsid w:val="00914BE0"/>
    <w:rsid w:val="00915E5D"/>
    <w:rsid w:val="009171F7"/>
    <w:rsid w:val="00921336"/>
    <w:rsid w:val="00924F09"/>
    <w:rsid w:val="009259E9"/>
    <w:rsid w:val="00933142"/>
    <w:rsid w:val="009408E4"/>
    <w:rsid w:val="0094197B"/>
    <w:rsid w:val="00943920"/>
    <w:rsid w:val="00945F55"/>
    <w:rsid w:val="009474A8"/>
    <w:rsid w:val="0095037D"/>
    <w:rsid w:val="0095362E"/>
    <w:rsid w:val="0095455D"/>
    <w:rsid w:val="00962D4F"/>
    <w:rsid w:val="0096439A"/>
    <w:rsid w:val="00976236"/>
    <w:rsid w:val="0098762D"/>
    <w:rsid w:val="009941F3"/>
    <w:rsid w:val="009B3F00"/>
    <w:rsid w:val="009B6FDC"/>
    <w:rsid w:val="009B7F9D"/>
    <w:rsid w:val="009C6202"/>
    <w:rsid w:val="009C7344"/>
    <w:rsid w:val="009D4C4B"/>
    <w:rsid w:val="009E2E91"/>
    <w:rsid w:val="009E66BB"/>
    <w:rsid w:val="009E699F"/>
    <w:rsid w:val="009E7FCA"/>
    <w:rsid w:val="00A01C76"/>
    <w:rsid w:val="00A02ECD"/>
    <w:rsid w:val="00A10016"/>
    <w:rsid w:val="00A15D9A"/>
    <w:rsid w:val="00A21159"/>
    <w:rsid w:val="00A25F9E"/>
    <w:rsid w:val="00A27777"/>
    <w:rsid w:val="00A34EAF"/>
    <w:rsid w:val="00A35B03"/>
    <w:rsid w:val="00A36062"/>
    <w:rsid w:val="00A508ED"/>
    <w:rsid w:val="00A5115B"/>
    <w:rsid w:val="00A56ED0"/>
    <w:rsid w:val="00A605FE"/>
    <w:rsid w:val="00A60CA2"/>
    <w:rsid w:val="00A673C2"/>
    <w:rsid w:val="00A70069"/>
    <w:rsid w:val="00A71C9C"/>
    <w:rsid w:val="00A72771"/>
    <w:rsid w:val="00A72E4F"/>
    <w:rsid w:val="00A82DDC"/>
    <w:rsid w:val="00A85A7A"/>
    <w:rsid w:val="00AA392B"/>
    <w:rsid w:val="00AB7CA1"/>
    <w:rsid w:val="00AC22F4"/>
    <w:rsid w:val="00AC4BBA"/>
    <w:rsid w:val="00AC5E4A"/>
    <w:rsid w:val="00AC7DFD"/>
    <w:rsid w:val="00AC7F53"/>
    <w:rsid w:val="00AD74E1"/>
    <w:rsid w:val="00AE0949"/>
    <w:rsid w:val="00AE6242"/>
    <w:rsid w:val="00AE6A67"/>
    <w:rsid w:val="00AF2820"/>
    <w:rsid w:val="00AF28E2"/>
    <w:rsid w:val="00AF39BF"/>
    <w:rsid w:val="00AF42D6"/>
    <w:rsid w:val="00AF7129"/>
    <w:rsid w:val="00B05E26"/>
    <w:rsid w:val="00B063AD"/>
    <w:rsid w:val="00B12D74"/>
    <w:rsid w:val="00B165FB"/>
    <w:rsid w:val="00B21F57"/>
    <w:rsid w:val="00B25976"/>
    <w:rsid w:val="00B3090C"/>
    <w:rsid w:val="00B31900"/>
    <w:rsid w:val="00B319AD"/>
    <w:rsid w:val="00B35FB8"/>
    <w:rsid w:val="00B36B84"/>
    <w:rsid w:val="00B44F4D"/>
    <w:rsid w:val="00B5051A"/>
    <w:rsid w:val="00B509C7"/>
    <w:rsid w:val="00B51C17"/>
    <w:rsid w:val="00B53A52"/>
    <w:rsid w:val="00B54FF0"/>
    <w:rsid w:val="00B566B8"/>
    <w:rsid w:val="00B6260F"/>
    <w:rsid w:val="00B731E6"/>
    <w:rsid w:val="00B764C5"/>
    <w:rsid w:val="00B77219"/>
    <w:rsid w:val="00B835D1"/>
    <w:rsid w:val="00B83EBD"/>
    <w:rsid w:val="00B850A4"/>
    <w:rsid w:val="00B96114"/>
    <w:rsid w:val="00BA0051"/>
    <w:rsid w:val="00BA006A"/>
    <w:rsid w:val="00BA167A"/>
    <w:rsid w:val="00BA17B1"/>
    <w:rsid w:val="00BA2D04"/>
    <w:rsid w:val="00BA5B6A"/>
    <w:rsid w:val="00BC289E"/>
    <w:rsid w:val="00BC6A3C"/>
    <w:rsid w:val="00BD32A0"/>
    <w:rsid w:val="00BD62C4"/>
    <w:rsid w:val="00BE21A4"/>
    <w:rsid w:val="00BF7848"/>
    <w:rsid w:val="00C01238"/>
    <w:rsid w:val="00C04CA1"/>
    <w:rsid w:val="00C06EF7"/>
    <w:rsid w:val="00C2239E"/>
    <w:rsid w:val="00C27920"/>
    <w:rsid w:val="00C315DA"/>
    <w:rsid w:val="00C3209E"/>
    <w:rsid w:val="00C4450E"/>
    <w:rsid w:val="00C457B1"/>
    <w:rsid w:val="00C503D7"/>
    <w:rsid w:val="00C52596"/>
    <w:rsid w:val="00C664ED"/>
    <w:rsid w:val="00C6792C"/>
    <w:rsid w:val="00C76014"/>
    <w:rsid w:val="00C77E81"/>
    <w:rsid w:val="00C872A7"/>
    <w:rsid w:val="00CB0144"/>
    <w:rsid w:val="00CB1CBE"/>
    <w:rsid w:val="00CB2370"/>
    <w:rsid w:val="00CB4314"/>
    <w:rsid w:val="00CC29CE"/>
    <w:rsid w:val="00CC320F"/>
    <w:rsid w:val="00CD3F86"/>
    <w:rsid w:val="00CD45B6"/>
    <w:rsid w:val="00CD6F5D"/>
    <w:rsid w:val="00CD7695"/>
    <w:rsid w:val="00CD7EB2"/>
    <w:rsid w:val="00CE2BFB"/>
    <w:rsid w:val="00CE48CC"/>
    <w:rsid w:val="00CE7CD3"/>
    <w:rsid w:val="00CF18CE"/>
    <w:rsid w:val="00CF300C"/>
    <w:rsid w:val="00D06C0C"/>
    <w:rsid w:val="00D11E15"/>
    <w:rsid w:val="00D14E64"/>
    <w:rsid w:val="00D23C4A"/>
    <w:rsid w:val="00D2516F"/>
    <w:rsid w:val="00D2660A"/>
    <w:rsid w:val="00D30238"/>
    <w:rsid w:val="00D30913"/>
    <w:rsid w:val="00D33506"/>
    <w:rsid w:val="00D3564C"/>
    <w:rsid w:val="00D364E1"/>
    <w:rsid w:val="00D36975"/>
    <w:rsid w:val="00D45110"/>
    <w:rsid w:val="00D46C79"/>
    <w:rsid w:val="00D53716"/>
    <w:rsid w:val="00D53CAF"/>
    <w:rsid w:val="00D61885"/>
    <w:rsid w:val="00D64EB8"/>
    <w:rsid w:val="00D65CDC"/>
    <w:rsid w:val="00D70835"/>
    <w:rsid w:val="00D7304F"/>
    <w:rsid w:val="00D836C3"/>
    <w:rsid w:val="00D84948"/>
    <w:rsid w:val="00D8625A"/>
    <w:rsid w:val="00D92CE7"/>
    <w:rsid w:val="00D9331A"/>
    <w:rsid w:val="00D93B45"/>
    <w:rsid w:val="00D967AC"/>
    <w:rsid w:val="00D97033"/>
    <w:rsid w:val="00DA7B5A"/>
    <w:rsid w:val="00DB0155"/>
    <w:rsid w:val="00DB68EF"/>
    <w:rsid w:val="00DC0CA3"/>
    <w:rsid w:val="00DC165B"/>
    <w:rsid w:val="00DC3C80"/>
    <w:rsid w:val="00DC4817"/>
    <w:rsid w:val="00DC79A5"/>
    <w:rsid w:val="00DD3287"/>
    <w:rsid w:val="00DD45A7"/>
    <w:rsid w:val="00DE015C"/>
    <w:rsid w:val="00DE05F4"/>
    <w:rsid w:val="00DE140A"/>
    <w:rsid w:val="00DE26B0"/>
    <w:rsid w:val="00DE39C0"/>
    <w:rsid w:val="00DF0997"/>
    <w:rsid w:val="00DF316A"/>
    <w:rsid w:val="00DF6DE2"/>
    <w:rsid w:val="00E037F3"/>
    <w:rsid w:val="00E062F2"/>
    <w:rsid w:val="00E14388"/>
    <w:rsid w:val="00E158DC"/>
    <w:rsid w:val="00E15C85"/>
    <w:rsid w:val="00E370F1"/>
    <w:rsid w:val="00E401A6"/>
    <w:rsid w:val="00E5237B"/>
    <w:rsid w:val="00E523C4"/>
    <w:rsid w:val="00E52FE6"/>
    <w:rsid w:val="00E559FF"/>
    <w:rsid w:val="00E55D6A"/>
    <w:rsid w:val="00E56E43"/>
    <w:rsid w:val="00E60796"/>
    <w:rsid w:val="00E741E4"/>
    <w:rsid w:val="00E7546A"/>
    <w:rsid w:val="00E76C72"/>
    <w:rsid w:val="00E81260"/>
    <w:rsid w:val="00E87F05"/>
    <w:rsid w:val="00E92575"/>
    <w:rsid w:val="00E93887"/>
    <w:rsid w:val="00E9680A"/>
    <w:rsid w:val="00EA60BA"/>
    <w:rsid w:val="00EB1ACD"/>
    <w:rsid w:val="00EB69D4"/>
    <w:rsid w:val="00EC041E"/>
    <w:rsid w:val="00EC2522"/>
    <w:rsid w:val="00EC2560"/>
    <w:rsid w:val="00EC47ED"/>
    <w:rsid w:val="00ED321B"/>
    <w:rsid w:val="00ED3303"/>
    <w:rsid w:val="00EE2D38"/>
    <w:rsid w:val="00EE4484"/>
    <w:rsid w:val="00EE479C"/>
    <w:rsid w:val="00EE4D57"/>
    <w:rsid w:val="00EE6CE8"/>
    <w:rsid w:val="00EF55C9"/>
    <w:rsid w:val="00EF66A7"/>
    <w:rsid w:val="00EF7ADA"/>
    <w:rsid w:val="00F03F12"/>
    <w:rsid w:val="00F0692C"/>
    <w:rsid w:val="00F07250"/>
    <w:rsid w:val="00F07586"/>
    <w:rsid w:val="00F13059"/>
    <w:rsid w:val="00F24BAE"/>
    <w:rsid w:val="00F265D6"/>
    <w:rsid w:val="00F331D7"/>
    <w:rsid w:val="00F375AF"/>
    <w:rsid w:val="00F4061B"/>
    <w:rsid w:val="00F40BF8"/>
    <w:rsid w:val="00F52CFB"/>
    <w:rsid w:val="00F52E07"/>
    <w:rsid w:val="00F534E0"/>
    <w:rsid w:val="00F5661B"/>
    <w:rsid w:val="00F56E0F"/>
    <w:rsid w:val="00F6393E"/>
    <w:rsid w:val="00F707A7"/>
    <w:rsid w:val="00F83C82"/>
    <w:rsid w:val="00F869A0"/>
    <w:rsid w:val="00F927EF"/>
    <w:rsid w:val="00F96920"/>
    <w:rsid w:val="00F977A3"/>
    <w:rsid w:val="00F97FAF"/>
    <w:rsid w:val="00FA4412"/>
    <w:rsid w:val="00FA6406"/>
    <w:rsid w:val="00FB3686"/>
    <w:rsid w:val="00FB4675"/>
    <w:rsid w:val="00FB655F"/>
    <w:rsid w:val="00FC1BA3"/>
    <w:rsid w:val="00FC312E"/>
    <w:rsid w:val="00FC52AD"/>
    <w:rsid w:val="00FC624C"/>
    <w:rsid w:val="00FC68AA"/>
    <w:rsid w:val="00FD5C0B"/>
    <w:rsid w:val="00FD6B7A"/>
    <w:rsid w:val="00FE2E83"/>
    <w:rsid w:val="00FE4B5F"/>
    <w:rsid w:val="00FF33BE"/>
    <w:rsid w:val="00FF765E"/>
    <w:rsid w:val="00FF7E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61B98"/>
  <w15:docId w15:val="{694FF1AA-3200-4A79-8040-323EE79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13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3059"/>
  </w:style>
  <w:style w:type="paragraph" w:styleId="Sidefod">
    <w:name w:val="footer"/>
    <w:basedOn w:val="Normal"/>
    <w:link w:val="SidefodTegn"/>
    <w:uiPriority w:val="99"/>
    <w:unhideWhenUsed/>
    <w:rsid w:val="00F130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3059"/>
  </w:style>
  <w:style w:type="character" w:styleId="Hyperlink">
    <w:name w:val="Hyperlink"/>
    <w:basedOn w:val="Standardskrifttypeiafsnit"/>
    <w:uiPriority w:val="99"/>
    <w:unhideWhenUsed/>
    <w:rsid w:val="00BD62C4"/>
    <w:rPr>
      <w:color w:val="0563C1" w:themeColor="hyperlink"/>
      <w:u w:val="single"/>
    </w:rPr>
  </w:style>
  <w:style w:type="paragraph" w:styleId="Markeringsbobletekst">
    <w:name w:val="Balloon Text"/>
    <w:basedOn w:val="Normal"/>
    <w:link w:val="MarkeringsbobletekstTegn"/>
    <w:uiPriority w:val="99"/>
    <w:semiHidden/>
    <w:unhideWhenUsed/>
    <w:rsid w:val="00E143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4388"/>
    <w:rPr>
      <w:rFonts w:ascii="Segoe UI" w:hAnsi="Segoe UI" w:cs="Segoe UI"/>
      <w:sz w:val="18"/>
      <w:szCs w:val="18"/>
    </w:rPr>
  </w:style>
  <w:style w:type="paragraph" w:styleId="Listeafsnit">
    <w:name w:val="List Paragraph"/>
    <w:basedOn w:val="Normal"/>
    <w:uiPriority w:val="34"/>
    <w:qFormat/>
    <w:rsid w:val="00E52FE6"/>
    <w:pPr>
      <w:ind w:left="720"/>
      <w:contextualSpacing/>
    </w:pPr>
  </w:style>
  <w:style w:type="character" w:styleId="Ulstomtale">
    <w:name w:val="Unresolved Mention"/>
    <w:basedOn w:val="Standardskrifttypeiafsnit"/>
    <w:uiPriority w:val="99"/>
    <w:semiHidden/>
    <w:unhideWhenUsed/>
    <w:rsid w:val="00D8625A"/>
    <w:rPr>
      <w:color w:val="605E5C"/>
      <w:shd w:val="clear" w:color="auto" w:fill="E1DFDD"/>
    </w:rPr>
  </w:style>
  <w:style w:type="table" w:styleId="Tabel-Gitter">
    <w:name w:val="Table Grid"/>
    <w:basedOn w:val="Tabel-Normal"/>
    <w:uiPriority w:val="39"/>
    <w:rsid w:val="007B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69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B698D"/>
  </w:style>
  <w:style w:type="character" w:customStyle="1" w:styleId="eop">
    <w:name w:val="eop"/>
    <w:basedOn w:val="Standardskrifttypeiafsnit"/>
    <w:rsid w:val="007B698D"/>
  </w:style>
  <w:style w:type="character" w:customStyle="1" w:styleId="spellingerror">
    <w:name w:val="spellingerror"/>
    <w:basedOn w:val="Standardskrifttypeiafsnit"/>
    <w:rsid w:val="007B698D"/>
  </w:style>
  <w:style w:type="paragraph" w:styleId="Korrektur">
    <w:name w:val="Revision"/>
    <w:hidden/>
    <w:uiPriority w:val="99"/>
    <w:semiHidden/>
    <w:rsid w:val="00494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580">
      <w:bodyDiv w:val="1"/>
      <w:marLeft w:val="0"/>
      <w:marRight w:val="0"/>
      <w:marTop w:val="0"/>
      <w:marBottom w:val="0"/>
      <w:divBdr>
        <w:top w:val="none" w:sz="0" w:space="0" w:color="auto"/>
        <w:left w:val="none" w:sz="0" w:space="0" w:color="auto"/>
        <w:bottom w:val="none" w:sz="0" w:space="0" w:color="auto"/>
        <w:right w:val="none" w:sz="0" w:space="0" w:color="auto"/>
      </w:divBdr>
      <w:divsChild>
        <w:div w:id="1553154334">
          <w:marLeft w:val="547"/>
          <w:marRight w:val="0"/>
          <w:marTop w:val="0"/>
          <w:marBottom w:val="0"/>
          <w:divBdr>
            <w:top w:val="none" w:sz="0" w:space="0" w:color="auto"/>
            <w:left w:val="none" w:sz="0" w:space="0" w:color="auto"/>
            <w:bottom w:val="none" w:sz="0" w:space="0" w:color="auto"/>
            <w:right w:val="none" w:sz="0" w:space="0" w:color="auto"/>
          </w:divBdr>
        </w:div>
      </w:divsChild>
    </w:div>
    <w:div w:id="853419535">
      <w:bodyDiv w:val="1"/>
      <w:marLeft w:val="0"/>
      <w:marRight w:val="0"/>
      <w:marTop w:val="0"/>
      <w:marBottom w:val="0"/>
      <w:divBdr>
        <w:top w:val="none" w:sz="0" w:space="0" w:color="auto"/>
        <w:left w:val="none" w:sz="0" w:space="0" w:color="auto"/>
        <w:bottom w:val="none" w:sz="0" w:space="0" w:color="auto"/>
        <w:right w:val="none" w:sz="0" w:space="0" w:color="auto"/>
      </w:divBdr>
      <w:divsChild>
        <w:div w:id="714810749">
          <w:marLeft w:val="547"/>
          <w:marRight w:val="0"/>
          <w:marTop w:val="0"/>
          <w:marBottom w:val="0"/>
          <w:divBdr>
            <w:top w:val="none" w:sz="0" w:space="0" w:color="auto"/>
            <w:left w:val="none" w:sz="0" w:space="0" w:color="auto"/>
            <w:bottom w:val="none" w:sz="0" w:space="0" w:color="auto"/>
            <w:right w:val="none" w:sz="0" w:space="0" w:color="auto"/>
          </w:divBdr>
        </w:div>
      </w:divsChild>
    </w:div>
    <w:div w:id="1670980326">
      <w:bodyDiv w:val="1"/>
      <w:marLeft w:val="0"/>
      <w:marRight w:val="0"/>
      <w:marTop w:val="0"/>
      <w:marBottom w:val="0"/>
      <w:divBdr>
        <w:top w:val="none" w:sz="0" w:space="0" w:color="auto"/>
        <w:left w:val="none" w:sz="0" w:space="0" w:color="auto"/>
        <w:bottom w:val="none" w:sz="0" w:space="0" w:color="auto"/>
        <w:right w:val="none" w:sz="0" w:space="0" w:color="auto"/>
      </w:divBdr>
      <w:divsChild>
        <w:div w:id="14867822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B680C4BE201E4EAF8D2E656DFB210F" ma:contentTypeVersion="18" ma:contentTypeDescription="Opret et nyt dokument." ma:contentTypeScope="" ma:versionID="b35fd7a7eba7175957f2b717929764c1">
  <xsd:schema xmlns:xsd="http://www.w3.org/2001/XMLSchema" xmlns:xs="http://www.w3.org/2001/XMLSchema" xmlns:p="http://schemas.microsoft.com/office/2006/metadata/properties" xmlns:ns2="2c169173-8262-46b7-9668-e86be1c9bb9c" xmlns:ns3="a4d4c6f2-1296-4d17-86d3-df241ab2586c" targetNamespace="http://schemas.microsoft.com/office/2006/metadata/properties" ma:root="true" ma:fieldsID="a38791ded29f39a687fc5e6911399b30" ns2:_="" ns3:_="">
    <xsd:import namespace="2c169173-8262-46b7-9668-e86be1c9bb9c"/>
    <xsd:import namespace="a4d4c6f2-1296-4d17-86d3-df241ab25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69173-8262-46b7-9668-e86be1c9bb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119a094b-2e24-4538-8e4b-2291d72b6bbf}" ma:internalName="TaxCatchAll" ma:showField="CatchAllData" ma:web="2c169173-8262-46b7-9668-e86be1c9bb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d4c6f2-1296-4d17-86d3-df241ab258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c3b0db1-24e1-4cdd-8f8d-f83065d88a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4973-C324-4EC5-A4DF-8D3A567949A5}">
  <ds:schemaRefs>
    <ds:schemaRef ds:uri="http://schemas.openxmlformats.org/officeDocument/2006/bibliography"/>
  </ds:schemaRefs>
</ds:datastoreItem>
</file>

<file path=customXml/itemProps2.xml><?xml version="1.0" encoding="utf-8"?>
<ds:datastoreItem xmlns:ds="http://schemas.openxmlformats.org/officeDocument/2006/customXml" ds:itemID="{EDC4A592-D20C-459B-B660-AFD6F41708C0}"/>
</file>

<file path=customXml/itemProps3.xml><?xml version="1.0" encoding="utf-8"?>
<ds:datastoreItem xmlns:ds="http://schemas.openxmlformats.org/officeDocument/2006/customXml" ds:itemID="{A32FDE5F-77CE-4712-866D-19DDCCD2901A}"/>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KF-Miljø</dc:creator>
  <cp:keywords/>
  <dc:description/>
  <cp:lastModifiedBy>Jeannette Ørbeck</cp:lastModifiedBy>
  <cp:revision>2</cp:revision>
  <cp:lastPrinted>2019-08-13T06:17:00Z</cp:lastPrinted>
  <dcterms:created xsi:type="dcterms:W3CDTF">2022-12-09T07:19:00Z</dcterms:created>
  <dcterms:modified xsi:type="dcterms:W3CDTF">2022-12-09T07:19:00Z</dcterms:modified>
</cp:coreProperties>
</file>